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29A638" w14:textId="77777777" w:rsidR="00601A85" w:rsidRDefault="00601A85" w:rsidP="00601A85">
      <w:pPr>
        <w:jc w:val="center"/>
        <w:rPr>
          <w:b/>
          <w:sz w:val="24"/>
        </w:rPr>
      </w:pPr>
      <w:r>
        <w:rPr>
          <w:b/>
          <w:noProof/>
          <w:sz w:val="24"/>
          <w:lang w:eastAsia="it-IT"/>
        </w:rPr>
        <w:drawing>
          <wp:inline distT="0" distB="0" distL="0" distR="0" wp14:anchorId="48224ECA" wp14:editId="5A41A1BE">
            <wp:extent cx="1079099" cy="752475"/>
            <wp:effectExtent l="0" t="0" r="698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8620" cy="759114"/>
                    </a:xfrm>
                    <a:prstGeom prst="rect">
                      <a:avLst/>
                    </a:prstGeom>
                  </pic:spPr>
                </pic:pic>
              </a:graphicData>
            </a:graphic>
          </wp:inline>
        </w:drawing>
      </w:r>
    </w:p>
    <w:p w14:paraId="30DA79AD" w14:textId="77777777" w:rsidR="001D6412" w:rsidRPr="0017610F" w:rsidRDefault="001D6412" w:rsidP="001D6412">
      <w:pPr>
        <w:spacing w:after="0" w:line="240" w:lineRule="auto"/>
        <w:jc w:val="center"/>
        <w:rPr>
          <w:bCs/>
          <w:smallCaps/>
          <w:sz w:val="28"/>
          <w:szCs w:val="34"/>
          <w:lang w:eastAsia="it-IT"/>
        </w:rPr>
      </w:pPr>
    </w:p>
    <w:p w14:paraId="10691641" w14:textId="77777777" w:rsidR="00912D37" w:rsidRPr="00506F71" w:rsidRDefault="00912D37" w:rsidP="00912D37">
      <w:pPr>
        <w:spacing w:after="0" w:line="240" w:lineRule="auto"/>
        <w:jc w:val="center"/>
        <w:rPr>
          <w:b/>
          <w:sz w:val="28"/>
        </w:rPr>
      </w:pPr>
      <w:r w:rsidRPr="00506F71">
        <w:rPr>
          <w:b/>
          <w:sz w:val="28"/>
        </w:rPr>
        <w:t>19° Rapporto Annuale Federculture 2023</w:t>
      </w:r>
    </w:p>
    <w:p w14:paraId="2A8765CD" w14:textId="77777777" w:rsidR="00912D37" w:rsidRPr="00506F71" w:rsidRDefault="00912D37" w:rsidP="00912D37">
      <w:pPr>
        <w:spacing w:after="0" w:line="240" w:lineRule="auto"/>
        <w:jc w:val="center"/>
        <w:rPr>
          <w:b/>
          <w:color w:val="C00000"/>
          <w:sz w:val="56"/>
          <w:szCs w:val="48"/>
        </w:rPr>
      </w:pPr>
      <w:r w:rsidRPr="00506F71">
        <w:rPr>
          <w:b/>
          <w:color w:val="C00000"/>
          <w:sz w:val="56"/>
          <w:szCs w:val="48"/>
        </w:rPr>
        <w:t xml:space="preserve">IMPRESA CULTURA </w:t>
      </w:r>
    </w:p>
    <w:p w14:paraId="27592711" w14:textId="77777777" w:rsidR="00912D37" w:rsidRDefault="00912D37" w:rsidP="00912D37">
      <w:pPr>
        <w:spacing w:after="0" w:line="240" w:lineRule="auto"/>
        <w:jc w:val="center"/>
        <w:rPr>
          <w:b/>
          <w:bCs/>
          <w:sz w:val="28"/>
          <w:szCs w:val="24"/>
        </w:rPr>
      </w:pPr>
      <w:r w:rsidRPr="00506F71">
        <w:rPr>
          <w:b/>
          <w:bCs/>
          <w:sz w:val="28"/>
          <w:szCs w:val="24"/>
        </w:rPr>
        <w:t>La formazione per il sistema culturale alla sfida del cambiamento</w:t>
      </w:r>
    </w:p>
    <w:p w14:paraId="1157DDEE" w14:textId="77777777" w:rsidR="008028E6" w:rsidRDefault="008028E6" w:rsidP="0017610F">
      <w:pPr>
        <w:jc w:val="center"/>
        <w:rPr>
          <w:b/>
          <w:sz w:val="28"/>
        </w:rPr>
      </w:pPr>
    </w:p>
    <w:p w14:paraId="72E9B29F" w14:textId="3060D6DA" w:rsidR="00C6147A" w:rsidRPr="008028E6" w:rsidRDefault="00444C00" w:rsidP="00060A81">
      <w:pPr>
        <w:spacing w:before="240"/>
        <w:jc w:val="center"/>
        <w:rPr>
          <w:b/>
          <w:sz w:val="28"/>
        </w:rPr>
      </w:pPr>
      <w:r w:rsidRPr="005C7DDE">
        <w:rPr>
          <w:b/>
          <w:smallCaps/>
          <w:sz w:val="28"/>
        </w:rPr>
        <w:t xml:space="preserve">- </w:t>
      </w:r>
      <w:r w:rsidR="004F4CD8">
        <w:rPr>
          <w:b/>
          <w:smallCaps/>
          <w:sz w:val="28"/>
        </w:rPr>
        <w:t xml:space="preserve">Sintesi dei dati principali </w:t>
      </w:r>
      <w:r w:rsidR="005C7DDE" w:rsidRPr="005C7DDE">
        <w:rPr>
          <w:b/>
          <w:smallCaps/>
          <w:sz w:val="28"/>
        </w:rPr>
        <w:t>2019-202</w:t>
      </w:r>
      <w:r w:rsidR="00912D37">
        <w:rPr>
          <w:b/>
          <w:smallCaps/>
          <w:sz w:val="28"/>
        </w:rPr>
        <w:t>2</w:t>
      </w:r>
      <w:r w:rsidR="00CC1B30">
        <w:rPr>
          <w:b/>
          <w:sz w:val="28"/>
        </w:rPr>
        <w:t xml:space="preserve"> -</w:t>
      </w:r>
    </w:p>
    <w:p w14:paraId="0A7682B0" w14:textId="77777777" w:rsidR="00941EE2" w:rsidRDefault="00941EE2" w:rsidP="00CB168D">
      <w:pPr>
        <w:spacing w:after="0"/>
        <w:rPr>
          <w:b/>
          <w:sz w:val="24"/>
        </w:rPr>
      </w:pPr>
    </w:p>
    <w:p w14:paraId="7F805667" w14:textId="77777777" w:rsidR="00C6147A" w:rsidRPr="00C6147A" w:rsidRDefault="005C7DDE" w:rsidP="00D12286">
      <w:pPr>
        <w:pStyle w:val="Paragrafoelenco"/>
        <w:numPr>
          <w:ilvl w:val="0"/>
          <w:numId w:val="1"/>
        </w:numPr>
        <w:pBdr>
          <w:top w:val="single" w:sz="4" w:space="1" w:color="auto"/>
          <w:bottom w:val="single" w:sz="4" w:space="1" w:color="auto"/>
        </w:pBdr>
        <w:ind w:left="0" w:firstLine="0"/>
        <w:rPr>
          <w:i/>
          <w:sz w:val="24"/>
        </w:rPr>
      </w:pPr>
      <w:r>
        <w:rPr>
          <w:i/>
          <w:sz w:val="24"/>
        </w:rPr>
        <w:t>SPESA, CONSUMI, PARTECIPAZIONE CULTURALE</w:t>
      </w:r>
    </w:p>
    <w:p w14:paraId="367FCB36" w14:textId="7B4E0E99" w:rsidR="00912D37" w:rsidRPr="00912D37" w:rsidRDefault="00912D37" w:rsidP="00912D37">
      <w:pPr>
        <w:spacing w:after="0" w:line="276" w:lineRule="auto"/>
        <w:jc w:val="both"/>
        <w:rPr>
          <w:sz w:val="24"/>
        </w:rPr>
      </w:pPr>
      <w:r>
        <w:rPr>
          <w:sz w:val="24"/>
        </w:rPr>
        <w:t>I</w:t>
      </w:r>
      <w:r w:rsidRPr="00912D37">
        <w:rPr>
          <w:sz w:val="24"/>
        </w:rPr>
        <w:t xml:space="preserve"> nuovi dati</w:t>
      </w:r>
      <w:r>
        <w:rPr>
          <w:sz w:val="24"/>
        </w:rPr>
        <w:t xml:space="preserve">, pubblicati a ottobre 2023, </w:t>
      </w:r>
      <w:r w:rsidRPr="00912D37">
        <w:rPr>
          <w:sz w:val="24"/>
        </w:rPr>
        <w:t>sulla spesa per consumi delle famiglie italiane</w:t>
      </w:r>
      <w:r>
        <w:rPr>
          <w:rStyle w:val="Rimandonotaapidipagina"/>
          <w:sz w:val="24"/>
        </w:rPr>
        <w:footnoteReference w:id="1"/>
      </w:r>
      <w:r w:rsidRPr="00912D37">
        <w:rPr>
          <w:sz w:val="24"/>
        </w:rPr>
        <w:t xml:space="preserve"> nel 2022, </w:t>
      </w:r>
      <w:r>
        <w:rPr>
          <w:sz w:val="24"/>
        </w:rPr>
        <w:t>stimano</w:t>
      </w:r>
      <w:r w:rsidRPr="00912D37">
        <w:rPr>
          <w:sz w:val="24"/>
        </w:rPr>
        <w:t xml:space="preserve"> </w:t>
      </w:r>
      <w:r>
        <w:rPr>
          <w:sz w:val="24"/>
        </w:rPr>
        <w:t xml:space="preserve">la </w:t>
      </w:r>
      <w:r w:rsidRPr="00E9718A">
        <w:rPr>
          <w:b/>
          <w:bCs/>
          <w:sz w:val="24"/>
        </w:rPr>
        <w:t>spesa media mensile delle famiglie residenti in Italia in 2.625 euro</w:t>
      </w:r>
      <w:r w:rsidRPr="00912D37">
        <w:rPr>
          <w:sz w:val="24"/>
        </w:rPr>
        <w:t xml:space="preserve"> </w:t>
      </w:r>
      <w:r>
        <w:rPr>
          <w:sz w:val="24"/>
        </w:rPr>
        <w:t>(</w:t>
      </w:r>
      <w:r w:rsidRPr="00912D37">
        <w:rPr>
          <w:sz w:val="24"/>
        </w:rPr>
        <w:t>in valori correnti</w:t>
      </w:r>
      <w:r>
        <w:rPr>
          <w:sz w:val="24"/>
        </w:rPr>
        <w:t>)</w:t>
      </w:r>
      <w:r w:rsidRPr="00912D37">
        <w:rPr>
          <w:sz w:val="24"/>
        </w:rPr>
        <w:t xml:space="preserve">, </w:t>
      </w:r>
      <w:r w:rsidRPr="00E9718A">
        <w:rPr>
          <w:b/>
          <w:bCs/>
          <w:sz w:val="24"/>
        </w:rPr>
        <w:t>in aumento dell’8,7%</w:t>
      </w:r>
      <w:r w:rsidRPr="00912D37">
        <w:rPr>
          <w:sz w:val="24"/>
        </w:rPr>
        <w:t xml:space="preserve"> rispetto ai 2.415 euro del 2021. Tale incremento, tuttavia, non corrisponde a un maggiore livello di spesa per consumi anche in termini reali</w:t>
      </w:r>
      <w:r w:rsidR="00E9718A">
        <w:rPr>
          <w:sz w:val="24"/>
        </w:rPr>
        <w:t>, in ragione della</w:t>
      </w:r>
      <w:r w:rsidRPr="00912D37">
        <w:rPr>
          <w:sz w:val="24"/>
        </w:rPr>
        <w:t xml:space="preserve"> forte accelerazione dell’inflazione registrata nel 2022 (+8,7% la variazione dell’indice armonizzato dei prezzi al consumo), </w:t>
      </w:r>
      <w:r w:rsidR="00E9718A">
        <w:rPr>
          <w:sz w:val="24"/>
        </w:rPr>
        <w:t xml:space="preserve">che rende </w:t>
      </w:r>
      <w:r w:rsidRPr="00912D37">
        <w:rPr>
          <w:sz w:val="24"/>
        </w:rPr>
        <w:t>la spesa in termini reali sostanzialmente inalterata.</w:t>
      </w:r>
    </w:p>
    <w:p w14:paraId="6AC4BAA1" w14:textId="74884E3E" w:rsidR="00912D37" w:rsidRPr="00912D37" w:rsidRDefault="00E9718A" w:rsidP="002E0FAB">
      <w:pPr>
        <w:spacing w:after="120" w:line="276" w:lineRule="auto"/>
        <w:jc w:val="both"/>
        <w:rPr>
          <w:sz w:val="24"/>
        </w:rPr>
      </w:pPr>
      <w:r>
        <w:rPr>
          <w:sz w:val="24"/>
        </w:rPr>
        <w:t>In questo contesto, l</w:t>
      </w:r>
      <w:r w:rsidR="00912D37" w:rsidRPr="00912D37">
        <w:rPr>
          <w:sz w:val="24"/>
        </w:rPr>
        <w:t xml:space="preserve">a spesa non alimentare cresce del 10% rispetto al 2021. </w:t>
      </w:r>
      <w:r>
        <w:rPr>
          <w:sz w:val="24"/>
        </w:rPr>
        <w:t>Tra le spese non alimentari</w:t>
      </w:r>
      <w:r w:rsidR="00526181">
        <w:rPr>
          <w:sz w:val="24"/>
        </w:rPr>
        <w:t>,</w:t>
      </w:r>
      <w:r>
        <w:rPr>
          <w:sz w:val="24"/>
        </w:rPr>
        <w:t xml:space="preserve"> </w:t>
      </w:r>
      <w:r w:rsidR="00526181">
        <w:rPr>
          <w:sz w:val="24"/>
        </w:rPr>
        <w:t xml:space="preserve">dopo il </w:t>
      </w:r>
      <w:r w:rsidR="00526181" w:rsidRPr="00912D37">
        <w:rPr>
          <w:sz w:val="24"/>
        </w:rPr>
        <w:t xml:space="preserve">capitolo Servizi di ristorazione e di alloggio </w:t>
      </w:r>
      <w:r w:rsidR="00526181">
        <w:rPr>
          <w:sz w:val="24"/>
        </w:rPr>
        <w:t>che registra l</w:t>
      </w:r>
      <w:r w:rsidR="00526181" w:rsidRPr="00912D37">
        <w:rPr>
          <w:sz w:val="24"/>
        </w:rPr>
        <w:t>’aumento più elevato (+32,2%)</w:t>
      </w:r>
      <w:r w:rsidR="00526181">
        <w:rPr>
          <w:sz w:val="24"/>
        </w:rPr>
        <w:t xml:space="preserve">, </w:t>
      </w:r>
      <w:r>
        <w:rPr>
          <w:sz w:val="24"/>
        </w:rPr>
        <w:t>quell</w:t>
      </w:r>
      <w:r w:rsidR="00526181">
        <w:rPr>
          <w:sz w:val="24"/>
        </w:rPr>
        <w:t>o</w:t>
      </w:r>
      <w:r>
        <w:rPr>
          <w:sz w:val="24"/>
        </w:rPr>
        <w:t xml:space="preserve"> in</w:t>
      </w:r>
      <w:r w:rsidR="00912D37" w:rsidRPr="00912D37">
        <w:rPr>
          <w:sz w:val="24"/>
        </w:rPr>
        <w:t xml:space="preserve"> </w:t>
      </w:r>
      <w:r w:rsidR="00912D37" w:rsidRPr="00E9718A">
        <w:rPr>
          <w:b/>
          <w:bCs/>
          <w:sz w:val="24"/>
        </w:rPr>
        <w:t>Ricreazione, sport e cultura</w:t>
      </w:r>
      <w:r>
        <w:rPr>
          <w:sz w:val="24"/>
        </w:rPr>
        <w:t xml:space="preserve"> segna </w:t>
      </w:r>
      <w:r w:rsidR="00526181">
        <w:rPr>
          <w:sz w:val="24"/>
        </w:rPr>
        <w:t>il secondo</w:t>
      </w:r>
      <w:r>
        <w:rPr>
          <w:sz w:val="24"/>
        </w:rPr>
        <w:t xml:space="preserve"> </w:t>
      </w:r>
      <w:r w:rsidR="00526181">
        <w:rPr>
          <w:sz w:val="24"/>
        </w:rPr>
        <w:t>incremento più consistente</w:t>
      </w:r>
      <w:r w:rsidR="00FD0CE5">
        <w:rPr>
          <w:sz w:val="24"/>
        </w:rPr>
        <w:t xml:space="preserve">. La spesa media mensile delle famiglie per questa voce è infatti pari a </w:t>
      </w:r>
      <w:r w:rsidR="00FD0CE5" w:rsidRPr="00FD0CE5">
        <w:rPr>
          <w:b/>
          <w:bCs/>
          <w:sz w:val="24"/>
        </w:rPr>
        <w:t xml:space="preserve">92 euro in crescita del </w:t>
      </w:r>
      <w:r w:rsidR="00912D37" w:rsidRPr="00FD0CE5">
        <w:rPr>
          <w:b/>
          <w:bCs/>
          <w:sz w:val="24"/>
        </w:rPr>
        <w:t>15,9% rispetto all’anno precedente</w:t>
      </w:r>
      <w:r w:rsidR="00FD0CE5">
        <w:rPr>
          <w:sz w:val="24"/>
        </w:rPr>
        <w:t>. C</w:t>
      </w:r>
      <w:r w:rsidR="00912D37" w:rsidRPr="00912D37">
        <w:rPr>
          <w:sz w:val="24"/>
        </w:rPr>
        <w:t>ontinua dunque il recupero delle spese che, anche nel 2021, sono state penalizzate dal persistere delle limitazioni alla socialità presenti, in misura molto più accentuata, nel 2020</w:t>
      </w:r>
      <w:r w:rsidR="00FD0CE5">
        <w:rPr>
          <w:sz w:val="24"/>
        </w:rPr>
        <w:t>.</w:t>
      </w:r>
    </w:p>
    <w:p w14:paraId="0CD7DF36" w14:textId="4B60C228" w:rsidR="008868A8" w:rsidRPr="00FD0CE5" w:rsidRDefault="008868A8" w:rsidP="00912D37">
      <w:pPr>
        <w:spacing w:after="0" w:line="276" w:lineRule="auto"/>
        <w:jc w:val="both"/>
        <w:rPr>
          <w:rFonts w:cstheme="minorHAnsi"/>
        </w:rPr>
      </w:pPr>
      <w:r w:rsidRPr="00FD0CE5">
        <w:rPr>
          <w:rFonts w:cstheme="minorHAnsi"/>
          <w:b/>
        </w:rPr>
        <w:t xml:space="preserve">Spesa media mensile delle famiglie, </w:t>
      </w:r>
      <w:r w:rsidR="0017448E">
        <w:rPr>
          <w:rFonts w:cstheme="minorHAnsi"/>
          <w:b/>
        </w:rPr>
        <w:t>2022</w:t>
      </w:r>
      <w:r w:rsidRPr="00FD0CE5">
        <w:rPr>
          <w:rFonts w:cstheme="minorHAnsi"/>
        </w:rPr>
        <w:t xml:space="preserve"> </w:t>
      </w:r>
      <w:r w:rsidRPr="00FD0CE5">
        <w:rPr>
          <w:rFonts w:cstheme="minorHAnsi"/>
          <w:i/>
        </w:rPr>
        <w:t>(valori in euro correnti</w:t>
      </w:r>
      <w:r w:rsidR="00FD0CE5" w:rsidRPr="00FD0CE5">
        <w:rPr>
          <w:rFonts w:cstheme="minorHAnsi"/>
          <w:i/>
        </w:rPr>
        <w:t xml:space="preserve"> e percentuali</w:t>
      </w:r>
      <w:r w:rsidRPr="00FD0CE5">
        <w:rPr>
          <w:rFonts w:cstheme="minorHAnsi"/>
          <w:i/>
        </w:rPr>
        <w:t>)</w:t>
      </w:r>
    </w:p>
    <w:tbl>
      <w:tblPr>
        <w:tblW w:w="5000" w:type="pct"/>
        <w:tblCellMar>
          <w:left w:w="70" w:type="dxa"/>
          <w:right w:w="70" w:type="dxa"/>
        </w:tblCellMar>
        <w:tblLook w:val="04A0" w:firstRow="1" w:lastRow="0" w:firstColumn="1" w:lastColumn="0" w:noHBand="0" w:noVBand="1"/>
      </w:tblPr>
      <w:tblGrid>
        <w:gridCol w:w="2736"/>
        <w:gridCol w:w="1188"/>
        <w:gridCol w:w="1188"/>
        <w:gridCol w:w="1188"/>
        <w:gridCol w:w="1188"/>
        <w:gridCol w:w="1188"/>
        <w:gridCol w:w="1188"/>
      </w:tblGrid>
      <w:tr w:rsidR="00FD0CE5" w:rsidRPr="00FD0CE5" w14:paraId="6A007C69" w14:textId="77777777" w:rsidTr="00FD0CE5">
        <w:trPr>
          <w:trHeight w:val="315"/>
        </w:trPr>
        <w:tc>
          <w:tcPr>
            <w:tcW w:w="1387" w:type="pct"/>
            <w:tcBorders>
              <w:top w:val="single" w:sz="4" w:space="0" w:color="auto"/>
              <w:left w:val="nil"/>
              <w:bottom w:val="single" w:sz="4" w:space="0" w:color="auto"/>
              <w:right w:val="nil"/>
            </w:tcBorders>
            <w:shd w:val="clear" w:color="000000" w:fill="E7E6E6"/>
            <w:noWrap/>
            <w:vAlign w:val="bottom"/>
            <w:hideMark/>
          </w:tcPr>
          <w:p w14:paraId="56564E53" w14:textId="77777777" w:rsidR="00FD0CE5" w:rsidRPr="00FD0CE5" w:rsidRDefault="00FD0CE5" w:rsidP="00FD0CE5">
            <w:pPr>
              <w:spacing w:after="0" w:line="240" w:lineRule="auto"/>
              <w:rPr>
                <w:rFonts w:eastAsia="Times New Roman" w:cstheme="minorHAnsi"/>
                <w:color w:val="000000"/>
                <w:sz w:val="20"/>
                <w:szCs w:val="20"/>
                <w:lang w:eastAsia="it-IT"/>
              </w:rPr>
            </w:pPr>
            <w:r w:rsidRPr="00FD0CE5">
              <w:rPr>
                <w:rFonts w:eastAsia="Times New Roman" w:cstheme="minorHAnsi"/>
                <w:color w:val="000000"/>
                <w:sz w:val="20"/>
                <w:szCs w:val="20"/>
                <w:lang w:eastAsia="it-IT"/>
              </w:rPr>
              <w:t> </w:t>
            </w:r>
          </w:p>
        </w:tc>
        <w:tc>
          <w:tcPr>
            <w:tcW w:w="602" w:type="pct"/>
            <w:tcBorders>
              <w:top w:val="single" w:sz="4" w:space="0" w:color="auto"/>
              <w:left w:val="nil"/>
              <w:bottom w:val="single" w:sz="4" w:space="0" w:color="auto"/>
              <w:right w:val="nil"/>
            </w:tcBorders>
            <w:shd w:val="clear" w:color="000000" w:fill="E7E6E6"/>
            <w:vAlign w:val="center"/>
            <w:hideMark/>
          </w:tcPr>
          <w:p w14:paraId="4807B964" w14:textId="77777777" w:rsidR="00FD0CE5" w:rsidRPr="00FD0CE5" w:rsidRDefault="00FD0CE5" w:rsidP="00FD0CE5">
            <w:pPr>
              <w:spacing w:after="0" w:line="240" w:lineRule="auto"/>
              <w:jc w:val="center"/>
              <w:rPr>
                <w:rFonts w:eastAsia="Times New Roman" w:cstheme="minorHAnsi"/>
                <w:b/>
                <w:bCs/>
                <w:color w:val="000000"/>
                <w:sz w:val="20"/>
                <w:szCs w:val="20"/>
                <w:lang w:eastAsia="it-IT"/>
              </w:rPr>
            </w:pPr>
            <w:r w:rsidRPr="00FD0CE5">
              <w:rPr>
                <w:rFonts w:eastAsia="Times New Roman" w:cstheme="minorHAnsi"/>
                <w:b/>
                <w:bCs/>
                <w:color w:val="000000"/>
                <w:sz w:val="20"/>
                <w:szCs w:val="20"/>
                <w:lang w:eastAsia="it-IT"/>
              </w:rPr>
              <w:t>Nord-ovest</w:t>
            </w:r>
          </w:p>
        </w:tc>
        <w:tc>
          <w:tcPr>
            <w:tcW w:w="602" w:type="pct"/>
            <w:tcBorders>
              <w:top w:val="single" w:sz="4" w:space="0" w:color="auto"/>
              <w:left w:val="nil"/>
              <w:bottom w:val="single" w:sz="4" w:space="0" w:color="auto"/>
              <w:right w:val="nil"/>
            </w:tcBorders>
            <w:shd w:val="clear" w:color="000000" w:fill="E7E6E6"/>
            <w:vAlign w:val="center"/>
            <w:hideMark/>
          </w:tcPr>
          <w:p w14:paraId="6B60191A" w14:textId="77777777" w:rsidR="00FD0CE5" w:rsidRPr="00FD0CE5" w:rsidRDefault="00FD0CE5" w:rsidP="00FD0CE5">
            <w:pPr>
              <w:spacing w:after="0" w:line="240" w:lineRule="auto"/>
              <w:jc w:val="center"/>
              <w:rPr>
                <w:rFonts w:eastAsia="Times New Roman" w:cstheme="minorHAnsi"/>
                <w:b/>
                <w:bCs/>
                <w:color w:val="000000"/>
                <w:sz w:val="20"/>
                <w:szCs w:val="20"/>
                <w:lang w:eastAsia="it-IT"/>
              </w:rPr>
            </w:pPr>
            <w:r w:rsidRPr="00FD0CE5">
              <w:rPr>
                <w:rFonts w:eastAsia="Times New Roman" w:cstheme="minorHAnsi"/>
                <w:b/>
                <w:bCs/>
                <w:color w:val="000000"/>
                <w:sz w:val="20"/>
                <w:szCs w:val="20"/>
                <w:lang w:eastAsia="it-IT"/>
              </w:rPr>
              <w:t>Nord-est</w:t>
            </w:r>
          </w:p>
        </w:tc>
        <w:tc>
          <w:tcPr>
            <w:tcW w:w="602" w:type="pct"/>
            <w:tcBorders>
              <w:top w:val="single" w:sz="4" w:space="0" w:color="auto"/>
              <w:left w:val="nil"/>
              <w:bottom w:val="single" w:sz="4" w:space="0" w:color="auto"/>
              <w:right w:val="nil"/>
            </w:tcBorders>
            <w:shd w:val="clear" w:color="000000" w:fill="E7E6E6"/>
            <w:vAlign w:val="center"/>
            <w:hideMark/>
          </w:tcPr>
          <w:p w14:paraId="60AFEA3D" w14:textId="77777777" w:rsidR="00FD0CE5" w:rsidRPr="00FD0CE5" w:rsidRDefault="00FD0CE5" w:rsidP="00FD0CE5">
            <w:pPr>
              <w:spacing w:after="0" w:line="240" w:lineRule="auto"/>
              <w:jc w:val="center"/>
              <w:rPr>
                <w:rFonts w:eastAsia="Times New Roman" w:cstheme="minorHAnsi"/>
                <w:b/>
                <w:bCs/>
                <w:color w:val="000000"/>
                <w:sz w:val="20"/>
                <w:szCs w:val="20"/>
                <w:lang w:eastAsia="it-IT"/>
              </w:rPr>
            </w:pPr>
            <w:r w:rsidRPr="00FD0CE5">
              <w:rPr>
                <w:rFonts w:eastAsia="Times New Roman" w:cstheme="minorHAnsi"/>
                <w:b/>
                <w:bCs/>
                <w:color w:val="000000"/>
                <w:sz w:val="20"/>
                <w:szCs w:val="20"/>
                <w:lang w:eastAsia="it-IT"/>
              </w:rPr>
              <w:t>Centro</w:t>
            </w:r>
          </w:p>
        </w:tc>
        <w:tc>
          <w:tcPr>
            <w:tcW w:w="602" w:type="pct"/>
            <w:tcBorders>
              <w:top w:val="single" w:sz="4" w:space="0" w:color="auto"/>
              <w:left w:val="nil"/>
              <w:bottom w:val="single" w:sz="4" w:space="0" w:color="auto"/>
              <w:right w:val="nil"/>
            </w:tcBorders>
            <w:shd w:val="clear" w:color="000000" w:fill="E7E6E6"/>
            <w:vAlign w:val="center"/>
            <w:hideMark/>
          </w:tcPr>
          <w:p w14:paraId="57BA004C" w14:textId="77777777" w:rsidR="00FD0CE5" w:rsidRPr="00FD0CE5" w:rsidRDefault="00FD0CE5" w:rsidP="00FD0CE5">
            <w:pPr>
              <w:spacing w:after="0" w:line="240" w:lineRule="auto"/>
              <w:jc w:val="center"/>
              <w:rPr>
                <w:rFonts w:eastAsia="Times New Roman" w:cstheme="minorHAnsi"/>
                <w:b/>
                <w:bCs/>
                <w:color w:val="000000"/>
                <w:sz w:val="20"/>
                <w:szCs w:val="20"/>
                <w:lang w:eastAsia="it-IT"/>
              </w:rPr>
            </w:pPr>
            <w:r w:rsidRPr="00FD0CE5">
              <w:rPr>
                <w:rFonts w:eastAsia="Times New Roman" w:cstheme="minorHAnsi"/>
                <w:b/>
                <w:bCs/>
                <w:color w:val="000000"/>
                <w:sz w:val="20"/>
                <w:szCs w:val="20"/>
                <w:lang w:eastAsia="it-IT"/>
              </w:rPr>
              <w:t>Sud</w:t>
            </w:r>
          </w:p>
        </w:tc>
        <w:tc>
          <w:tcPr>
            <w:tcW w:w="602" w:type="pct"/>
            <w:tcBorders>
              <w:top w:val="single" w:sz="4" w:space="0" w:color="auto"/>
              <w:left w:val="nil"/>
              <w:bottom w:val="single" w:sz="4" w:space="0" w:color="auto"/>
              <w:right w:val="nil"/>
            </w:tcBorders>
            <w:shd w:val="clear" w:color="000000" w:fill="E7E6E6"/>
            <w:vAlign w:val="center"/>
            <w:hideMark/>
          </w:tcPr>
          <w:p w14:paraId="15AA5128" w14:textId="77777777" w:rsidR="00FD0CE5" w:rsidRPr="00FD0CE5" w:rsidRDefault="00FD0CE5" w:rsidP="00FD0CE5">
            <w:pPr>
              <w:spacing w:after="0" w:line="240" w:lineRule="auto"/>
              <w:jc w:val="center"/>
              <w:rPr>
                <w:rFonts w:eastAsia="Times New Roman" w:cstheme="minorHAnsi"/>
                <w:b/>
                <w:bCs/>
                <w:color w:val="000000"/>
                <w:sz w:val="20"/>
                <w:szCs w:val="20"/>
                <w:lang w:eastAsia="it-IT"/>
              </w:rPr>
            </w:pPr>
            <w:r w:rsidRPr="00FD0CE5">
              <w:rPr>
                <w:rFonts w:eastAsia="Times New Roman" w:cstheme="minorHAnsi"/>
                <w:b/>
                <w:bCs/>
                <w:color w:val="000000"/>
                <w:sz w:val="20"/>
                <w:szCs w:val="20"/>
                <w:lang w:eastAsia="it-IT"/>
              </w:rPr>
              <w:t>Isole</w:t>
            </w:r>
          </w:p>
        </w:tc>
        <w:tc>
          <w:tcPr>
            <w:tcW w:w="602" w:type="pct"/>
            <w:tcBorders>
              <w:top w:val="single" w:sz="4" w:space="0" w:color="auto"/>
              <w:left w:val="nil"/>
              <w:bottom w:val="single" w:sz="4" w:space="0" w:color="auto"/>
              <w:right w:val="nil"/>
            </w:tcBorders>
            <w:shd w:val="clear" w:color="000000" w:fill="E7E6E6"/>
            <w:vAlign w:val="center"/>
            <w:hideMark/>
          </w:tcPr>
          <w:p w14:paraId="41F83470" w14:textId="77777777" w:rsidR="00FD0CE5" w:rsidRPr="00FD0CE5" w:rsidRDefault="00FD0CE5" w:rsidP="00FD0CE5">
            <w:pPr>
              <w:spacing w:after="0" w:line="240" w:lineRule="auto"/>
              <w:jc w:val="center"/>
              <w:rPr>
                <w:rFonts w:eastAsia="Times New Roman" w:cstheme="minorHAnsi"/>
                <w:b/>
                <w:bCs/>
                <w:color w:val="000000"/>
                <w:sz w:val="20"/>
                <w:szCs w:val="20"/>
                <w:lang w:eastAsia="it-IT"/>
              </w:rPr>
            </w:pPr>
            <w:r w:rsidRPr="00FD0CE5">
              <w:rPr>
                <w:rFonts w:eastAsia="Times New Roman" w:cstheme="minorHAnsi"/>
                <w:b/>
                <w:bCs/>
                <w:color w:val="000000"/>
                <w:sz w:val="20"/>
                <w:szCs w:val="20"/>
                <w:lang w:eastAsia="it-IT"/>
              </w:rPr>
              <w:t>Italia</w:t>
            </w:r>
          </w:p>
        </w:tc>
      </w:tr>
      <w:tr w:rsidR="00FD0CE5" w:rsidRPr="00FD0CE5" w14:paraId="4ED8D85C" w14:textId="77777777" w:rsidTr="00FD0CE5">
        <w:trPr>
          <w:trHeight w:val="525"/>
        </w:trPr>
        <w:tc>
          <w:tcPr>
            <w:tcW w:w="1387" w:type="pct"/>
            <w:tcBorders>
              <w:top w:val="nil"/>
              <w:left w:val="nil"/>
              <w:bottom w:val="single" w:sz="8" w:space="0" w:color="auto"/>
              <w:right w:val="nil"/>
            </w:tcBorders>
            <w:shd w:val="clear" w:color="auto" w:fill="auto"/>
            <w:vAlign w:val="center"/>
            <w:hideMark/>
          </w:tcPr>
          <w:p w14:paraId="2FB1AC2D" w14:textId="77777777" w:rsidR="00FD0CE5" w:rsidRPr="00FD0CE5" w:rsidRDefault="00FD0CE5" w:rsidP="00FD0CE5">
            <w:pPr>
              <w:spacing w:after="0" w:line="240" w:lineRule="auto"/>
              <w:rPr>
                <w:rFonts w:eastAsia="Times New Roman" w:cstheme="minorHAnsi"/>
                <w:b/>
                <w:bCs/>
                <w:color w:val="000000"/>
                <w:sz w:val="20"/>
                <w:szCs w:val="20"/>
                <w:lang w:eastAsia="it-IT"/>
              </w:rPr>
            </w:pPr>
            <w:r w:rsidRPr="00FD0CE5">
              <w:rPr>
                <w:rFonts w:eastAsia="Times New Roman" w:cstheme="minorHAnsi"/>
                <w:b/>
                <w:bCs/>
                <w:color w:val="000000"/>
                <w:sz w:val="20"/>
                <w:szCs w:val="20"/>
                <w:lang w:eastAsia="it-IT"/>
              </w:rPr>
              <w:t>Spesa media mensile (=100%)</w:t>
            </w:r>
          </w:p>
        </w:tc>
        <w:tc>
          <w:tcPr>
            <w:tcW w:w="602" w:type="pct"/>
            <w:tcBorders>
              <w:top w:val="nil"/>
              <w:left w:val="nil"/>
              <w:bottom w:val="single" w:sz="8" w:space="0" w:color="auto"/>
              <w:right w:val="nil"/>
            </w:tcBorders>
            <w:shd w:val="clear" w:color="auto" w:fill="auto"/>
            <w:noWrap/>
            <w:vAlign w:val="center"/>
            <w:hideMark/>
          </w:tcPr>
          <w:p w14:paraId="4E2700A1" w14:textId="77777777" w:rsidR="00FD0CE5" w:rsidRPr="00FD0CE5" w:rsidRDefault="00FD0CE5" w:rsidP="00FD0CE5">
            <w:pPr>
              <w:spacing w:after="0" w:line="240" w:lineRule="auto"/>
              <w:jc w:val="right"/>
              <w:rPr>
                <w:rFonts w:eastAsia="Times New Roman" w:cstheme="minorHAnsi"/>
                <w:sz w:val="20"/>
                <w:szCs w:val="20"/>
                <w:lang w:eastAsia="it-IT"/>
              </w:rPr>
            </w:pPr>
            <w:r w:rsidRPr="00FD0CE5">
              <w:rPr>
                <w:rFonts w:eastAsia="Times New Roman" w:cstheme="minorHAnsi"/>
                <w:sz w:val="20"/>
                <w:szCs w:val="20"/>
                <w:lang w:eastAsia="it-IT"/>
              </w:rPr>
              <w:t>2.899,64</w:t>
            </w:r>
          </w:p>
        </w:tc>
        <w:tc>
          <w:tcPr>
            <w:tcW w:w="602" w:type="pct"/>
            <w:tcBorders>
              <w:top w:val="nil"/>
              <w:left w:val="nil"/>
              <w:bottom w:val="single" w:sz="8" w:space="0" w:color="auto"/>
              <w:right w:val="nil"/>
            </w:tcBorders>
            <w:shd w:val="clear" w:color="auto" w:fill="auto"/>
            <w:noWrap/>
            <w:vAlign w:val="center"/>
            <w:hideMark/>
          </w:tcPr>
          <w:p w14:paraId="495008DD" w14:textId="77777777" w:rsidR="00FD0CE5" w:rsidRPr="00FD0CE5" w:rsidRDefault="00FD0CE5" w:rsidP="00FD0CE5">
            <w:pPr>
              <w:spacing w:after="0" w:line="240" w:lineRule="auto"/>
              <w:jc w:val="right"/>
              <w:rPr>
                <w:rFonts w:eastAsia="Times New Roman" w:cstheme="minorHAnsi"/>
                <w:sz w:val="20"/>
                <w:szCs w:val="20"/>
                <w:lang w:eastAsia="it-IT"/>
              </w:rPr>
            </w:pPr>
            <w:r w:rsidRPr="00FD0CE5">
              <w:rPr>
                <w:rFonts w:eastAsia="Times New Roman" w:cstheme="minorHAnsi"/>
                <w:sz w:val="20"/>
                <w:szCs w:val="20"/>
                <w:lang w:eastAsia="it-IT"/>
              </w:rPr>
              <w:t>2.844,93</w:t>
            </w:r>
          </w:p>
        </w:tc>
        <w:tc>
          <w:tcPr>
            <w:tcW w:w="602" w:type="pct"/>
            <w:tcBorders>
              <w:top w:val="nil"/>
              <w:left w:val="nil"/>
              <w:bottom w:val="single" w:sz="8" w:space="0" w:color="auto"/>
              <w:right w:val="nil"/>
            </w:tcBorders>
            <w:shd w:val="clear" w:color="auto" w:fill="auto"/>
            <w:noWrap/>
            <w:vAlign w:val="center"/>
            <w:hideMark/>
          </w:tcPr>
          <w:p w14:paraId="1E70E11A" w14:textId="77777777" w:rsidR="00FD0CE5" w:rsidRPr="00FD0CE5" w:rsidRDefault="00FD0CE5" w:rsidP="00FD0CE5">
            <w:pPr>
              <w:spacing w:after="0" w:line="240" w:lineRule="auto"/>
              <w:jc w:val="right"/>
              <w:rPr>
                <w:rFonts w:eastAsia="Times New Roman" w:cstheme="minorHAnsi"/>
                <w:sz w:val="20"/>
                <w:szCs w:val="20"/>
                <w:lang w:eastAsia="it-IT"/>
              </w:rPr>
            </w:pPr>
            <w:r w:rsidRPr="00FD0CE5">
              <w:rPr>
                <w:rFonts w:eastAsia="Times New Roman" w:cstheme="minorHAnsi"/>
                <w:sz w:val="20"/>
                <w:szCs w:val="20"/>
                <w:lang w:eastAsia="it-IT"/>
              </w:rPr>
              <w:t>2.794,93</w:t>
            </w:r>
          </w:p>
        </w:tc>
        <w:tc>
          <w:tcPr>
            <w:tcW w:w="602" w:type="pct"/>
            <w:tcBorders>
              <w:top w:val="nil"/>
              <w:left w:val="nil"/>
              <w:bottom w:val="single" w:sz="8" w:space="0" w:color="auto"/>
              <w:right w:val="nil"/>
            </w:tcBorders>
            <w:shd w:val="clear" w:color="auto" w:fill="auto"/>
            <w:noWrap/>
            <w:vAlign w:val="center"/>
            <w:hideMark/>
          </w:tcPr>
          <w:p w14:paraId="6B785B9D" w14:textId="77777777" w:rsidR="00FD0CE5" w:rsidRPr="00FD0CE5" w:rsidRDefault="00FD0CE5" w:rsidP="00FD0CE5">
            <w:pPr>
              <w:spacing w:after="0" w:line="240" w:lineRule="auto"/>
              <w:jc w:val="right"/>
              <w:rPr>
                <w:rFonts w:eastAsia="Times New Roman" w:cstheme="minorHAnsi"/>
                <w:sz w:val="20"/>
                <w:szCs w:val="20"/>
                <w:lang w:eastAsia="it-IT"/>
              </w:rPr>
            </w:pPr>
            <w:r w:rsidRPr="00FD0CE5">
              <w:rPr>
                <w:rFonts w:eastAsia="Times New Roman" w:cstheme="minorHAnsi"/>
                <w:sz w:val="20"/>
                <w:szCs w:val="20"/>
                <w:lang w:eastAsia="it-IT"/>
              </w:rPr>
              <w:t>2.118,05</w:t>
            </w:r>
          </w:p>
        </w:tc>
        <w:tc>
          <w:tcPr>
            <w:tcW w:w="602" w:type="pct"/>
            <w:tcBorders>
              <w:top w:val="nil"/>
              <w:left w:val="nil"/>
              <w:bottom w:val="single" w:sz="8" w:space="0" w:color="auto"/>
              <w:right w:val="nil"/>
            </w:tcBorders>
            <w:shd w:val="clear" w:color="auto" w:fill="auto"/>
            <w:noWrap/>
            <w:vAlign w:val="center"/>
            <w:hideMark/>
          </w:tcPr>
          <w:p w14:paraId="035F8695" w14:textId="77777777" w:rsidR="00FD0CE5" w:rsidRPr="00FD0CE5" w:rsidRDefault="00FD0CE5" w:rsidP="00FD0CE5">
            <w:pPr>
              <w:spacing w:after="0" w:line="240" w:lineRule="auto"/>
              <w:jc w:val="right"/>
              <w:rPr>
                <w:rFonts w:eastAsia="Times New Roman" w:cstheme="minorHAnsi"/>
                <w:sz w:val="20"/>
                <w:szCs w:val="20"/>
                <w:lang w:eastAsia="it-IT"/>
              </w:rPr>
            </w:pPr>
            <w:r w:rsidRPr="00FD0CE5">
              <w:rPr>
                <w:rFonts w:eastAsia="Times New Roman" w:cstheme="minorHAnsi"/>
                <w:sz w:val="20"/>
                <w:szCs w:val="20"/>
                <w:lang w:eastAsia="it-IT"/>
              </w:rPr>
              <w:t>2.196,25</w:t>
            </w:r>
          </w:p>
        </w:tc>
        <w:tc>
          <w:tcPr>
            <w:tcW w:w="602" w:type="pct"/>
            <w:tcBorders>
              <w:top w:val="nil"/>
              <w:left w:val="nil"/>
              <w:bottom w:val="single" w:sz="8" w:space="0" w:color="auto"/>
              <w:right w:val="nil"/>
            </w:tcBorders>
            <w:shd w:val="clear" w:color="auto" w:fill="auto"/>
            <w:noWrap/>
            <w:vAlign w:val="center"/>
            <w:hideMark/>
          </w:tcPr>
          <w:p w14:paraId="02BAAF04" w14:textId="77777777" w:rsidR="00FD0CE5" w:rsidRPr="00FD0CE5" w:rsidRDefault="00FD0CE5" w:rsidP="00FD0CE5">
            <w:pPr>
              <w:spacing w:after="0" w:line="240" w:lineRule="auto"/>
              <w:jc w:val="right"/>
              <w:rPr>
                <w:rFonts w:eastAsia="Times New Roman" w:cstheme="minorHAnsi"/>
                <w:sz w:val="20"/>
                <w:szCs w:val="20"/>
                <w:lang w:eastAsia="it-IT"/>
              </w:rPr>
            </w:pPr>
            <w:r w:rsidRPr="00FD0CE5">
              <w:rPr>
                <w:rFonts w:eastAsia="Times New Roman" w:cstheme="minorHAnsi"/>
                <w:sz w:val="20"/>
                <w:szCs w:val="20"/>
                <w:lang w:eastAsia="it-IT"/>
              </w:rPr>
              <w:t>2.625,36</w:t>
            </w:r>
          </w:p>
        </w:tc>
      </w:tr>
      <w:tr w:rsidR="00FD0CE5" w:rsidRPr="00FD0CE5" w14:paraId="72C071EC" w14:textId="77777777" w:rsidTr="00FD0CE5">
        <w:trPr>
          <w:trHeight w:val="540"/>
        </w:trPr>
        <w:tc>
          <w:tcPr>
            <w:tcW w:w="1387" w:type="pct"/>
            <w:tcBorders>
              <w:top w:val="nil"/>
              <w:left w:val="nil"/>
              <w:bottom w:val="single" w:sz="8" w:space="0" w:color="auto"/>
              <w:right w:val="nil"/>
            </w:tcBorders>
            <w:shd w:val="clear" w:color="auto" w:fill="auto"/>
            <w:vAlign w:val="center"/>
            <w:hideMark/>
          </w:tcPr>
          <w:p w14:paraId="6FF12C32" w14:textId="77777777" w:rsidR="00FD0CE5" w:rsidRPr="00FD0CE5" w:rsidRDefault="00FD0CE5" w:rsidP="00FD0CE5">
            <w:pPr>
              <w:spacing w:after="0" w:line="240" w:lineRule="auto"/>
              <w:rPr>
                <w:rFonts w:eastAsia="Times New Roman" w:cstheme="minorHAnsi"/>
                <w:b/>
                <w:bCs/>
                <w:sz w:val="20"/>
                <w:szCs w:val="20"/>
                <w:lang w:eastAsia="it-IT"/>
              </w:rPr>
            </w:pPr>
            <w:r w:rsidRPr="00FD0CE5">
              <w:rPr>
                <w:rFonts w:eastAsia="Times New Roman" w:cstheme="minorHAnsi"/>
                <w:b/>
                <w:bCs/>
                <w:sz w:val="20"/>
                <w:szCs w:val="20"/>
                <w:lang w:eastAsia="it-IT"/>
              </w:rPr>
              <w:t>Ricreazione, sport e cultura</w:t>
            </w:r>
          </w:p>
        </w:tc>
        <w:tc>
          <w:tcPr>
            <w:tcW w:w="602" w:type="pct"/>
            <w:tcBorders>
              <w:top w:val="nil"/>
              <w:left w:val="nil"/>
              <w:bottom w:val="single" w:sz="8" w:space="0" w:color="auto"/>
              <w:right w:val="nil"/>
            </w:tcBorders>
            <w:shd w:val="clear" w:color="auto" w:fill="auto"/>
            <w:vAlign w:val="center"/>
            <w:hideMark/>
          </w:tcPr>
          <w:p w14:paraId="123964CA" w14:textId="77777777" w:rsidR="00FD0CE5" w:rsidRPr="00FD0CE5" w:rsidRDefault="00FD0CE5" w:rsidP="00FD0CE5">
            <w:pPr>
              <w:spacing w:after="0" w:line="240" w:lineRule="auto"/>
              <w:jc w:val="right"/>
              <w:rPr>
                <w:rFonts w:eastAsia="Times New Roman" w:cstheme="minorHAnsi"/>
                <w:color w:val="000000"/>
                <w:sz w:val="20"/>
                <w:szCs w:val="20"/>
                <w:lang w:eastAsia="it-IT"/>
              </w:rPr>
            </w:pPr>
            <w:r w:rsidRPr="00FD0CE5">
              <w:rPr>
                <w:rFonts w:eastAsia="Times New Roman" w:cstheme="minorHAnsi"/>
                <w:color w:val="000000"/>
                <w:sz w:val="20"/>
                <w:szCs w:val="20"/>
                <w:lang w:eastAsia="it-IT"/>
              </w:rPr>
              <w:t>112,03</w:t>
            </w:r>
          </w:p>
        </w:tc>
        <w:tc>
          <w:tcPr>
            <w:tcW w:w="602" w:type="pct"/>
            <w:tcBorders>
              <w:top w:val="nil"/>
              <w:left w:val="nil"/>
              <w:bottom w:val="single" w:sz="8" w:space="0" w:color="auto"/>
              <w:right w:val="nil"/>
            </w:tcBorders>
            <w:shd w:val="clear" w:color="auto" w:fill="auto"/>
            <w:vAlign w:val="center"/>
            <w:hideMark/>
          </w:tcPr>
          <w:p w14:paraId="3EDC5F24" w14:textId="77777777" w:rsidR="00FD0CE5" w:rsidRPr="00FD0CE5" w:rsidRDefault="00FD0CE5" w:rsidP="00FD0CE5">
            <w:pPr>
              <w:spacing w:after="0" w:line="240" w:lineRule="auto"/>
              <w:jc w:val="right"/>
              <w:rPr>
                <w:rFonts w:eastAsia="Times New Roman" w:cstheme="minorHAnsi"/>
                <w:color w:val="000000"/>
                <w:sz w:val="20"/>
                <w:szCs w:val="20"/>
                <w:lang w:eastAsia="it-IT"/>
              </w:rPr>
            </w:pPr>
            <w:r w:rsidRPr="00FD0CE5">
              <w:rPr>
                <w:rFonts w:eastAsia="Times New Roman" w:cstheme="minorHAnsi"/>
                <w:color w:val="000000"/>
                <w:sz w:val="20"/>
                <w:szCs w:val="20"/>
                <w:lang w:eastAsia="it-IT"/>
              </w:rPr>
              <w:t>109,96</w:t>
            </w:r>
          </w:p>
        </w:tc>
        <w:tc>
          <w:tcPr>
            <w:tcW w:w="602" w:type="pct"/>
            <w:tcBorders>
              <w:top w:val="nil"/>
              <w:left w:val="nil"/>
              <w:bottom w:val="single" w:sz="8" w:space="0" w:color="auto"/>
              <w:right w:val="nil"/>
            </w:tcBorders>
            <w:shd w:val="clear" w:color="auto" w:fill="auto"/>
            <w:vAlign w:val="center"/>
            <w:hideMark/>
          </w:tcPr>
          <w:p w14:paraId="273AC60A" w14:textId="77777777" w:rsidR="00FD0CE5" w:rsidRPr="00FD0CE5" w:rsidRDefault="00FD0CE5" w:rsidP="00FD0CE5">
            <w:pPr>
              <w:spacing w:after="0" w:line="240" w:lineRule="auto"/>
              <w:jc w:val="right"/>
              <w:rPr>
                <w:rFonts w:eastAsia="Times New Roman" w:cstheme="minorHAnsi"/>
                <w:color w:val="000000"/>
                <w:sz w:val="20"/>
                <w:szCs w:val="20"/>
                <w:lang w:eastAsia="it-IT"/>
              </w:rPr>
            </w:pPr>
            <w:r w:rsidRPr="00FD0CE5">
              <w:rPr>
                <w:rFonts w:eastAsia="Times New Roman" w:cstheme="minorHAnsi"/>
                <w:color w:val="000000"/>
                <w:sz w:val="20"/>
                <w:szCs w:val="20"/>
                <w:lang w:eastAsia="it-IT"/>
              </w:rPr>
              <w:t>102,41</w:t>
            </w:r>
          </w:p>
        </w:tc>
        <w:tc>
          <w:tcPr>
            <w:tcW w:w="602" w:type="pct"/>
            <w:tcBorders>
              <w:top w:val="nil"/>
              <w:left w:val="nil"/>
              <w:bottom w:val="single" w:sz="8" w:space="0" w:color="auto"/>
              <w:right w:val="nil"/>
            </w:tcBorders>
            <w:shd w:val="clear" w:color="auto" w:fill="auto"/>
            <w:vAlign w:val="center"/>
            <w:hideMark/>
          </w:tcPr>
          <w:p w14:paraId="14CC3EEF" w14:textId="77777777" w:rsidR="00FD0CE5" w:rsidRPr="00FD0CE5" w:rsidRDefault="00FD0CE5" w:rsidP="00FD0CE5">
            <w:pPr>
              <w:spacing w:after="0" w:line="240" w:lineRule="auto"/>
              <w:jc w:val="right"/>
              <w:rPr>
                <w:rFonts w:eastAsia="Times New Roman" w:cstheme="minorHAnsi"/>
                <w:color w:val="000000"/>
                <w:sz w:val="20"/>
                <w:szCs w:val="20"/>
                <w:lang w:eastAsia="it-IT"/>
              </w:rPr>
            </w:pPr>
            <w:r w:rsidRPr="00FD0CE5">
              <w:rPr>
                <w:rFonts w:eastAsia="Times New Roman" w:cstheme="minorHAnsi"/>
                <w:color w:val="000000"/>
                <w:sz w:val="20"/>
                <w:szCs w:val="20"/>
                <w:lang w:eastAsia="it-IT"/>
              </w:rPr>
              <w:t>56,79</w:t>
            </w:r>
          </w:p>
        </w:tc>
        <w:tc>
          <w:tcPr>
            <w:tcW w:w="602" w:type="pct"/>
            <w:tcBorders>
              <w:top w:val="nil"/>
              <w:left w:val="nil"/>
              <w:bottom w:val="single" w:sz="8" w:space="0" w:color="auto"/>
              <w:right w:val="nil"/>
            </w:tcBorders>
            <w:shd w:val="clear" w:color="auto" w:fill="auto"/>
            <w:vAlign w:val="center"/>
            <w:hideMark/>
          </w:tcPr>
          <w:p w14:paraId="7A970D5E" w14:textId="77777777" w:rsidR="00FD0CE5" w:rsidRPr="00FD0CE5" w:rsidRDefault="00FD0CE5" w:rsidP="00FD0CE5">
            <w:pPr>
              <w:spacing w:after="0" w:line="240" w:lineRule="auto"/>
              <w:jc w:val="right"/>
              <w:rPr>
                <w:rFonts w:eastAsia="Times New Roman" w:cstheme="minorHAnsi"/>
                <w:color w:val="000000"/>
                <w:sz w:val="20"/>
                <w:szCs w:val="20"/>
                <w:lang w:eastAsia="it-IT"/>
              </w:rPr>
            </w:pPr>
            <w:r w:rsidRPr="00FD0CE5">
              <w:rPr>
                <w:rFonts w:eastAsia="Times New Roman" w:cstheme="minorHAnsi"/>
                <w:color w:val="000000"/>
                <w:sz w:val="20"/>
                <w:szCs w:val="20"/>
                <w:lang w:eastAsia="it-IT"/>
              </w:rPr>
              <w:t>56,67</w:t>
            </w:r>
          </w:p>
        </w:tc>
        <w:tc>
          <w:tcPr>
            <w:tcW w:w="602" w:type="pct"/>
            <w:tcBorders>
              <w:top w:val="nil"/>
              <w:left w:val="nil"/>
              <w:bottom w:val="single" w:sz="8" w:space="0" w:color="auto"/>
              <w:right w:val="nil"/>
            </w:tcBorders>
            <w:shd w:val="clear" w:color="auto" w:fill="auto"/>
            <w:vAlign w:val="center"/>
            <w:hideMark/>
          </w:tcPr>
          <w:p w14:paraId="0FE8D858" w14:textId="77777777" w:rsidR="00FD0CE5" w:rsidRPr="00FD0CE5" w:rsidRDefault="00FD0CE5" w:rsidP="00FD0CE5">
            <w:pPr>
              <w:spacing w:after="0" w:line="240" w:lineRule="auto"/>
              <w:jc w:val="right"/>
              <w:rPr>
                <w:rFonts w:eastAsia="Times New Roman" w:cstheme="minorHAnsi"/>
                <w:color w:val="000000"/>
                <w:sz w:val="20"/>
                <w:szCs w:val="20"/>
                <w:lang w:eastAsia="it-IT"/>
              </w:rPr>
            </w:pPr>
            <w:r w:rsidRPr="00FD0CE5">
              <w:rPr>
                <w:rFonts w:eastAsia="Times New Roman" w:cstheme="minorHAnsi"/>
                <w:color w:val="000000"/>
                <w:sz w:val="20"/>
                <w:szCs w:val="20"/>
                <w:lang w:eastAsia="it-IT"/>
              </w:rPr>
              <w:t>91,94</w:t>
            </w:r>
          </w:p>
        </w:tc>
      </w:tr>
      <w:tr w:rsidR="00FD0CE5" w:rsidRPr="00FD0CE5" w14:paraId="052192FC" w14:textId="77777777" w:rsidTr="00FD0CE5">
        <w:trPr>
          <w:trHeight w:val="709"/>
        </w:trPr>
        <w:tc>
          <w:tcPr>
            <w:tcW w:w="1387" w:type="pct"/>
            <w:tcBorders>
              <w:top w:val="single" w:sz="4" w:space="0" w:color="auto"/>
              <w:left w:val="nil"/>
              <w:bottom w:val="single" w:sz="8" w:space="0" w:color="auto"/>
              <w:right w:val="nil"/>
            </w:tcBorders>
            <w:shd w:val="clear" w:color="auto" w:fill="auto"/>
            <w:vAlign w:val="center"/>
            <w:hideMark/>
          </w:tcPr>
          <w:p w14:paraId="5BDF4F49" w14:textId="18F0DB4A" w:rsidR="00FD0CE5" w:rsidRPr="00FD0CE5" w:rsidRDefault="00FD0CE5" w:rsidP="00FD0CE5">
            <w:pPr>
              <w:spacing w:after="0" w:line="240" w:lineRule="auto"/>
              <w:rPr>
                <w:rFonts w:eastAsia="Times New Roman" w:cstheme="minorHAnsi"/>
                <w:b/>
                <w:bCs/>
                <w:color w:val="000000"/>
                <w:sz w:val="20"/>
                <w:szCs w:val="20"/>
                <w:lang w:eastAsia="it-IT"/>
              </w:rPr>
            </w:pPr>
            <w:r w:rsidRPr="00FD0CE5">
              <w:rPr>
                <w:rFonts w:eastAsia="Times New Roman" w:cstheme="minorHAnsi"/>
                <w:b/>
                <w:bCs/>
                <w:color w:val="000000"/>
                <w:sz w:val="20"/>
                <w:szCs w:val="20"/>
                <w:lang w:eastAsia="it-IT"/>
              </w:rPr>
              <w:t xml:space="preserve">% spesa </w:t>
            </w:r>
            <w:r w:rsidR="0017448E" w:rsidRPr="00F3496F">
              <w:rPr>
                <w:rFonts w:eastAsia="Times New Roman" w:cstheme="minorHAnsi"/>
                <w:b/>
                <w:bCs/>
                <w:color w:val="000000"/>
                <w:sz w:val="20"/>
                <w:szCs w:val="20"/>
                <w:lang w:eastAsia="it-IT"/>
              </w:rPr>
              <w:t>R</w:t>
            </w:r>
            <w:r w:rsidRPr="00FD0CE5">
              <w:rPr>
                <w:rFonts w:eastAsia="Times New Roman" w:cstheme="minorHAnsi"/>
                <w:b/>
                <w:bCs/>
                <w:color w:val="000000"/>
                <w:sz w:val="20"/>
                <w:szCs w:val="20"/>
                <w:lang w:eastAsia="it-IT"/>
              </w:rPr>
              <w:t>icreazione sport cultura su totale spesa media mensile</w:t>
            </w:r>
          </w:p>
        </w:tc>
        <w:tc>
          <w:tcPr>
            <w:tcW w:w="602" w:type="pct"/>
            <w:tcBorders>
              <w:top w:val="nil"/>
              <w:left w:val="nil"/>
              <w:bottom w:val="single" w:sz="8" w:space="0" w:color="auto"/>
              <w:right w:val="nil"/>
            </w:tcBorders>
            <w:shd w:val="clear" w:color="auto" w:fill="auto"/>
            <w:vAlign w:val="center"/>
            <w:hideMark/>
          </w:tcPr>
          <w:p w14:paraId="20F19ABC" w14:textId="77777777" w:rsidR="00FD0CE5" w:rsidRPr="00FD0CE5" w:rsidRDefault="00FD0CE5" w:rsidP="00FD0CE5">
            <w:pPr>
              <w:spacing w:after="0" w:line="240" w:lineRule="auto"/>
              <w:jc w:val="right"/>
              <w:rPr>
                <w:rFonts w:eastAsia="Times New Roman" w:cstheme="minorHAnsi"/>
                <w:sz w:val="20"/>
                <w:szCs w:val="20"/>
                <w:lang w:eastAsia="it-IT"/>
              </w:rPr>
            </w:pPr>
            <w:r w:rsidRPr="00FD0CE5">
              <w:rPr>
                <w:rFonts w:eastAsia="Times New Roman" w:cstheme="minorHAnsi"/>
                <w:sz w:val="20"/>
                <w:szCs w:val="20"/>
                <w:lang w:eastAsia="it-IT"/>
              </w:rPr>
              <w:t>3,9</w:t>
            </w:r>
          </w:p>
        </w:tc>
        <w:tc>
          <w:tcPr>
            <w:tcW w:w="602" w:type="pct"/>
            <w:tcBorders>
              <w:top w:val="nil"/>
              <w:left w:val="nil"/>
              <w:bottom w:val="single" w:sz="8" w:space="0" w:color="auto"/>
              <w:right w:val="nil"/>
            </w:tcBorders>
            <w:shd w:val="clear" w:color="auto" w:fill="auto"/>
            <w:vAlign w:val="center"/>
            <w:hideMark/>
          </w:tcPr>
          <w:p w14:paraId="6FC9D165" w14:textId="77777777" w:rsidR="00FD0CE5" w:rsidRPr="00FD0CE5" w:rsidRDefault="00FD0CE5" w:rsidP="00FD0CE5">
            <w:pPr>
              <w:spacing w:after="0" w:line="240" w:lineRule="auto"/>
              <w:jc w:val="right"/>
              <w:rPr>
                <w:rFonts w:eastAsia="Times New Roman" w:cstheme="minorHAnsi"/>
                <w:sz w:val="20"/>
                <w:szCs w:val="20"/>
                <w:lang w:eastAsia="it-IT"/>
              </w:rPr>
            </w:pPr>
            <w:r w:rsidRPr="00FD0CE5">
              <w:rPr>
                <w:rFonts w:eastAsia="Times New Roman" w:cstheme="minorHAnsi"/>
                <w:sz w:val="20"/>
                <w:szCs w:val="20"/>
                <w:lang w:eastAsia="it-IT"/>
              </w:rPr>
              <w:t>3,9</w:t>
            </w:r>
          </w:p>
        </w:tc>
        <w:tc>
          <w:tcPr>
            <w:tcW w:w="602" w:type="pct"/>
            <w:tcBorders>
              <w:top w:val="nil"/>
              <w:left w:val="nil"/>
              <w:bottom w:val="single" w:sz="8" w:space="0" w:color="auto"/>
              <w:right w:val="nil"/>
            </w:tcBorders>
            <w:shd w:val="clear" w:color="auto" w:fill="auto"/>
            <w:vAlign w:val="center"/>
            <w:hideMark/>
          </w:tcPr>
          <w:p w14:paraId="2C730B40" w14:textId="77777777" w:rsidR="00FD0CE5" w:rsidRPr="00FD0CE5" w:rsidRDefault="00FD0CE5" w:rsidP="00FD0CE5">
            <w:pPr>
              <w:spacing w:after="0" w:line="240" w:lineRule="auto"/>
              <w:jc w:val="right"/>
              <w:rPr>
                <w:rFonts w:eastAsia="Times New Roman" w:cstheme="minorHAnsi"/>
                <w:sz w:val="20"/>
                <w:szCs w:val="20"/>
                <w:lang w:eastAsia="it-IT"/>
              </w:rPr>
            </w:pPr>
            <w:r w:rsidRPr="00FD0CE5">
              <w:rPr>
                <w:rFonts w:eastAsia="Times New Roman" w:cstheme="minorHAnsi"/>
                <w:sz w:val="20"/>
                <w:szCs w:val="20"/>
                <w:lang w:eastAsia="it-IT"/>
              </w:rPr>
              <w:t>3,7</w:t>
            </w:r>
          </w:p>
        </w:tc>
        <w:tc>
          <w:tcPr>
            <w:tcW w:w="602" w:type="pct"/>
            <w:tcBorders>
              <w:top w:val="nil"/>
              <w:left w:val="nil"/>
              <w:bottom w:val="single" w:sz="8" w:space="0" w:color="auto"/>
              <w:right w:val="nil"/>
            </w:tcBorders>
            <w:shd w:val="clear" w:color="auto" w:fill="auto"/>
            <w:vAlign w:val="center"/>
            <w:hideMark/>
          </w:tcPr>
          <w:p w14:paraId="54835DF5" w14:textId="77777777" w:rsidR="00FD0CE5" w:rsidRPr="00FD0CE5" w:rsidRDefault="00FD0CE5" w:rsidP="00FD0CE5">
            <w:pPr>
              <w:spacing w:after="0" w:line="240" w:lineRule="auto"/>
              <w:jc w:val="right"/>
              <w:rPr>
                <w:rFonts w:eastAsia="Times New Roman" w:cstheme="minorHAnsi"/>
                <w:sz w:val="20"/>
                <w:szCs w:val="20"/>
                <w:lang w:eastAsia="it-IT"/>
              </w:rPr>
            </w:pPr>
            <w:r w:rsidRPr="00FD0CE5">
              <w:rPr>
                <w:rFonts w:eastAsia="Times New Roman" w:cstheme="minorHAnsi"/>
                <w:sz w:val="20"/>
                <w:szCs w:val="20"/>
                <w:lang w:eastAsia="it-IT"/>
              </w:rPr>
              <w:t>2,7</w:t>
            </w:r>
          </w:p>
        </w:tc>
        <w:tc>
          <w:tcPr>
            <w:tcW w:w="602" w:type="pct"/>
            <w:tcBorders>
              <w:top w:val="nil"/>
              <w:left w:val="nil"/>
              <w:bottom w:val="single" w:sz="8" w:space="0" w:color="auto"/>
              <w:right w:val="nil"/>
            </w:tcBorders>
            <w:shd w:val="clear" w:color="auto" w:fill="auto"/>
            <w:vAlign w:val="center"/>
            <w:hideMark/>
          </w:tcPr>
          <w:p w14:paraId="4EB85353" w14:textId="77777777" w:rsidR="00FD0CE5" w:rsidRPr="00FD0CE5" w:rsidRDefault="00FD0CE5" w:rsidP="00FD0CE5">
            <w:pPr>
              <w:spacing w:after="0" w:line="240" w:lineRule="auto"/>
              <w:jc w:val="right"/>
              <w:rPr>
                <w:rFonts w:eastAsia="Times New Roman" w:cstheme="minorHAnsi"/>
                <w:sz w:val="20"/>
                <w:szCs w:val="20"/>
                <w:lang w:eastAsia="it-IT"/>
              </w:rPr>
            </w:pPr>
            <w:r w:rsidRPr="00FD0CE5">
              <w:rPr>
                <w:rFonts w:eastAsia="Times New Roman" w:cstheme="minorHAnsi"/>
                <w:sz w:val="20"/>
                <w:szCs w:val="20"/>
                <w:lang w:eastAsia="it-IT"/>
              </w:rPr>
              <w:t>2,6</w:t>
            </w:r>
          </w:p>
        </w:tc>
        <w:tc>
          <w:tcPr>
            <w:tcW w:w="602" w:type="pct"/>
            <w:tcBorders>
              <w:top w:val="nil"/>
              <w:left w:val="nil"/>
              <w:bottom w:val="single" w:sz="8" w:space="0" w:color="auto"/>
              <w:right w:val="nil"/>
            </w:tcBorders>
            <w:shd w:val="clear" w:color="auto" w:fill="auto"/>
            <w:vAlign w:val="center"/>
            <w:hideMark/>
          </w:tcPr>
          <w:p w14:paraId="10617065" w14:textId="77777777" w:rsidR="00FD0CE5" w:rsidRPr="00FD0CE5" w:rsidRDefault="00FD0CE5" w:rsidP="00FD0CE5">
            <w:pPr>
              <w:spacing w:after="0" w:line="240" w:lineRule="auto"/>
              <w:jc w:val="right"/>
              <w:rPr>
                <w:rFonts w:eastAsia="Times New Roman" w:cstheme="minorHAnsi"/>
                <w:sz w:val="20"/>
                <w:szCs w:val="20"/>
                <w:lang w:eastAsia="it-IT"/>
              </w:rPr>
            </w:pPr>
            <w:r w:rsidRPr="00FD0CE5">
              <w:rPr>
                <w:rFonts w:eastAsia="Times New Roman" w:cstheme="minorHAnsi"/>
                <w:sz w:val="20"/>
                <w:szCs w:val="20"/>
                <w:lang w:eastAsia="it-IT"/>
              </w:rPr>
              <w:t>3,5</w:t>
            </w:r>
          </w:p>
        </w:tc>
      </w:tr>
    </w:tbl>
    <w:p w14:paraId="5D68DD2E" w14:textId="71400794" w:rsidR="00FD0CE5" w:rsidRDefault="00FD0CE5" w:rsidP="003D6580">
      <w:pPr>
        <w:jc w:val="both"/>
        <w:rPr>
          <w:sz w:val="18"/>
        </w:rPr>
      </w:pPr>
      <w:r w:rsidRPr="00FD0CE5">
        <w:rPr>
          <w:rFonts w:cstheme="minorHAnsi"/>
          <w:sz w:val="18"/>
        </w:rPr>
        <w:t>Fonte: Istat</w:t>
      </w:r>
    </w:p>
    <w:p w14:paraId="04E3BF31" w14:textId="153FBE41" w:rsidR="00FD0CE5" w:rsidRPr="00FD0CE5" w:rsidRDefault="00FD0CE5" w:rsidP="00FD0CE5">
      <w:pPr>
        <w:spacing w:after="0" w:line="276" w:lineRule="auto"/>
        <w:jc w:val="both"/>
        <w:rPr>
          <w:sz w:val="24"/>
        </w:rPr>
      </w:pPr>
      <w:r w:rsidRPr="00912D37">
        <w:rPr>
          <w:sz w:val="24"/>
        </w:rPr>
        <w:t xml:space="preserve">Più contenuto è l'aumento dell'incidenza della spesa in Ricreazione, sport e cultura sul totale della spesa media mensile familiare. </w:t>
      </w:r>
      <w:r w:rsidRPr="00FD0CE5">
        <w:rPr>
          <w:b/>
          <w:bCs/>
          <w:sz w:val="24"/>
        </w:rPr>
        <w:t>La quota di questa voce di spesa passa infatti dal 3,3 al 3,5%.</w:t>
      </w:r>
      <w:r w:rsidRPr="00912D37">
        <w:rPr>
          <w:sz w:val="24"/>
        </w:rPr>
        <w:t xml:space="preserve"> </w:t>
      </w:r>
      <w:r w:rsidRPr="00912D37">
        <w:rPr>
          <w:sz w:val="24"/>
        </w:rPr>
        <w:lastRenderedPageBreak/>
        <w:t xml:space="preserve">Pressoché stabile al Sud e nelle Isole, </w:t>
      </w:r>
      <w:r w:rsidRPr="00FD0CE5">
        <w:rPr>
          <w:b/>
          <w:bCs/>
          <w:sz w:val="24"/>
        </w:rPr>
        <w:t>aumenta in misura più consistente al Centro, dove passa dal 3,3 al 3,7%, in termini assoluti da 83,3 a 102,4 euro +22,9%.</w:t>
      </w:r>
    </w:p>
    <w:p w14:paraId="5C8796FF" w14:textId="071C9668" w:rsidR="00FD0CE5" w:rsidRPr="00FD0CE5" w:rsidRDefault="00FD0CE5" w:rsidP="00AC4F93">
      <w:pPr>
        <w:spacing w:before="120" w:after="0" w:line="276" w:lineRule="auto"/>
        <w:jc w:val="both"/>
        <w:rPr>
          <w:rFonts w:cstheme="minorHAnsi"/>
          <w:b/>
        </w:rPr>
      </w:pPr>
      <w:r w:rsidRPr="00FD0CE5">
        <w:rPr>
          <w:rFonts w:cstheme="minorHAnsi"/>
          <w:b/>
        </w:rPr>
        <w:t>Spesa media mensile delle famiglie in ricreazione, sport e cultura - Var. 2022-2021</w:t>
      </w:r>
    </w:p>
    <w:p w14:paraId="44F20F3F" w14:textId="5D0C5C55" w:rsidR="00FD0CE5" w:rsidRDefault="0017448E" w:rsidP="003D6580">
      <w:pPr>
        <w:jc w:val="both"/>
        <w:rPr>
          <w:sz w:val="18"/>
        </w:rPr>
      </w:pPr>
      <w:r>
        <w:rPr>
          <w:noProof/>
          <w:lang w:eastAsia="it-IT"/>
        </w:rPr>
        <w:drawing>
          <wp:inline distT="0" distB="0" distL="0" distR="0" wp14:anchorId="3E3F0FAE" wp14:editId="06C76962">
            <wp:extent cx="4867275" cy="2762250"/>
            <wp:effectExtent l="0" t="0" r="9525" b="0"/>
            <wp:docPr id="1805341628" name="Grafico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436068EA-FBA5-8E27-667D-D3531F0385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1850E6C" w14:textId="574C52CB" w:rsidR="00102FC2" w:rsidRDefault="00F3496F" w:rsidP="00C159B6">
      <w:pPr>
        <w:spacing w:before="120" w:after="120" w:line="276" w:lineRule="auto"/>
        <w:jc w:val="both"/>
        <w:rPr>
          <w:sz w:val="24"/>
        </w:rPr>
      </w:pPr>
      <w:r w:rsidRPr="00F3496F">
        <w:rPr>
          <w:sz w:val="24"/>
        </w:rPr>
        <w:t>L’analisi della</w:t>
      </w:r>
      <w:r w:rsidR="00824436" w:rsidRPr="00F3496F">
        <w:rPr>
          <w:sz w:val="24"/>
        </w:rPr>
        <w:t xml:space="preserve"> </w:t>
      </w:r>
      <w:r w:rsidR="00824436" w:rsidRPr="00F3496F">
        <w:rPr>
          <w:b/>
          <w:sz w:val="24"/>
        </w:rPr>
        <w:t xml:space="preserve">spesa media mensile delle famiglie </w:t>
      </w:r>
      <w:r w:rsidRPr="00F3496F">
        <w:rPr>
          <w:bCs/>
          <w:sz w:val="24"/>
        </w:rPr>
        <w:t>nelle regioni</w:t>
      </w:r>
      <w:r w:rsidR="00824436" w:rsidRPr="00F3496F">
        <w:rPr>
          <w:sz w:val="24"/>
        </w:rPr>
        <w:t xml:space="preserve"> denota come siano costanti </w:t>
      </w:r>
      <w:r w:rsidRPr="00F3496F">
        <w:rPr>
          <w:sz w:val="24"/>
        </w:rPr>
        <w:t>i divari territoriali</w:t>
      </w:r>
      <w:r w:rsidR="009A5F56" w:rsidRPr="00F3496F">
        <w:rPr>
          <w:sz w:val="24"/>
        </w:rPr>
        <w:t xml:space="preserve"> tra Nord e Sud del Paese</w:t>
      </w:r>
      <w:r w:rsidR="00824436" w:rsidRPr="00F3496F">
        <w:rPr>
          <w:sz w:val="24"/>
        </w:rPr>
        <w:t>.</w:t>
      </w:r>
      <w:r w:rsidR="00C159B6" w:rsidRPr="00F3496F">
        <w:rPr>
          <w:sz w:val="24"/>
        </w:rPr>
        <w:t xml:space="preserve"> </w:t>
      </w:r>
      <w:r w:rsidRPr="00F3496F">
        <w:rPr>
          <w:sz w:val="24"/>
        </w:rPr>
        <w:t>Rispetto</w:t>
      </w:r>
      <w:r>
        <w:rPr>
          <w:sz w:val="24"/>
        </w:rPr>
        <w:t xml:space="preserve"> al capitolo Ricreazione, sport e cultura </w:t>
      </w:r>
      <w:r w:rsidR="00366BD5">
        <w:rPr>
          <w:sz w:val="24"/>
        </w:rPr>
        <w:t xml:space="preserve">è di </w:t>
      </w:r>
      <w:r w:rsidR="00366BD5" w:rsidRPr="00366BD5">
        <w:rPr>
          <w:b/>
          <w:bCs/>
          <w:sz w:val="24"/>
        </w:rPr>
        <w:t>85 euro la differenza tra la spesa massima del Nord (Trentino Alto Adige, 127,8 euro) e quella minima del Sud (Calabria, 42,4 euro)</w:t>
      </w:r>
      <w:r w:rsidR="00366BD5">
        <w:rPr>
          <w:sz w:val="24"/>
        </w:rPr>
        <w:t>. Con le regioni del Sud e Isole che sono tutte al di sotto della media nazionale sia in termini di spesa assoluta che di incidenza percentuale sul totale della spesa media mensile familiare.</w:t>
      </w:r>
    </w:p>
    <w:p w14:paraId="58870872" w14:textId="1976F4C0" w:rsidR="002A3F17" w:rsidRDefault="00EB17CC" w:rsidP="00513CA3">
      <w:pPr>
        <w:spacing w:after="0" w:line="276" w:lineRule="auto"/>
        <w:rPr>
          <w:noProof/>
          <w:lang w:eastAsia="it-IT"/>
        </w:rPr>
      </w:pPr>
      <w:r w:rsidRPr="00F3496F">
        <w:rPr>
          <w:b/>
        </w:rPr>
        <w:t>Spesa media mensile delle famiglie per regione</w:t>
      </w:r>
      <w:r w:rsidRPr="00F3496F">
        <w:t xml:space="preserve">, </w:t>
      </w:r>
      <w:r w:rsidR="00014118" w:rsidRPr="00F3496F">
        <w:rPr>
          <w:b/>
        </w:rPr>
        <w:t>202</w:t>
      </w:r>
      <w:r w:rsidR="00F3496F" w:rsidRPr="00F3496F">
        <w:rPr>
          <w:b/>
        </w:rPr>
        <w:t>2</w:t>
      </w:r>
      <w:r w:rsidRPr="00F3496F">
        <w:t xml:space="preserve"> </w:t>
      </w:r>
      <w:r w:rsidRPr="00F3496F">
        <w:rPr>
          <w:i/>
        </w:rPr>
        <w:t>(euro)</w:t>
      </w:r>
    </w:p>
    <w:tbl>
      <w:tblPr>
        <w:tblW w:w="4168" w:type="pct"/>
        <w:tblCellMar>
          <w:left w:w="70" w:type="dxa"/>
          <w:right w:w="70" w:type="dxa"/>
        </w:tblCellMar>
        <w:tblLook w:val="04A0" w:firstRow="1" w:lastRow="0" w:firstColumn="1" w:lastColumn="0" w:noHBand="0" w:noVBand="1"/>
      </w:tblPr>
      <w:tblGrid>
        <w:gridCol w:w="2695"/>
        <w:gridCol w:w="1416"/>
        <w:gridCol w:w="1701"/>
        <w:gridCol w:w="2411"/>
      </w:tblGrid>
      <w:tr w:rsidR="00F3496F" w:rsidRPr="00F3496F" w14:paraId="66633FD8" w14:textId="77777777" w:rsidTr="00AC4F93">
        <w:trPr>
          <w:trHeight w:val="598"/>
        </w:trPr>
        <w:tc>
          <w:tcPr>
            <w:tcW w:w="1639" w:type="pct"/>
            <w:tcBorders>
              <w:top w:val="single" w:sz="4" w:space="0" w:color="auto"/>
              <w:left w:val="nil"/>
              <w:bottom w:val="single" w:sz="8" w:space="0" w:color="auto"/>
              <w:right w:val="nil"/>
            </w:tcBorders>
            <w:shd w:val="clear" w:color="000000" w:fill="E7E6E6"/>
            <w:vAlign w:val="center"/>
            <w:hideMark/>
          </w:tcPr>
          <w:p w14:paraId="08BE225F" w14:textId="77777777" w:rsidR="00F3496F" w:rsidRPr="00F3496F" w:rsidRDefault="00F3496F" w:rsidP="00F3496F">
            <w:pPr>
              <w:spacing w:after="0" w:line="240" w:lineRule="auto"/>
              <w:jc w:val="center"/>
              <w:rPr>
                <w:rFonts w:eastAsia="Times New Roman" w:cstheme="minorHAnsi"/>
                <w:b/>
                <w:bCs/>
                <w:color w:val="000000"/>
                <w:sz w:val="20"/>
                <w:szCs w:val="20"/>
                <w:lang w:eastAsia="it-IT"/>
              </w:rPr>
            </w:pPr>
            <w:r w:rsidRPr="00F3496F">
              <w:rPr>
                <w:rFonts w:eastAsia="Times New Roman" w:cstheme="minorHAnsi"/>
                <w:b/>
                <w:bCs/>
                <w:color w:val="000000"/>
                <w:sz w:val="20"/>
                <w:szCs w:val="20"/>
                <w:lang w:eastAsia="it-IT"/>
              </w:rPr>
              <w:t>Regione</w:t>
            </w:r>
          </w:p>
        </w:tc>
        <w:tc>
          <w:tcPr>
            <w:tcW w:w="861" w:type="pct"/>
            <w:tcBorders>
              <w:top w:val="single" w:sz="4" w:space="0" w:color="auto"/>
              <w:left w:val="nil"/>
              <w:bottom w:val="single" w:sz="8" w:space="0" w:color="auto"/>
              <w:right w:val="nil"/>
            </w:tcBorders>
            <w:shd w:val="clear" w:color="000000" w:fill="E7E6E6"/>
            <w:vAlign w:val="center"/>
            <w:hideMark/>
          </w:tcPr>
          <w:p w14:paraId="01394F76" w14:textId="77777777" w:rsidR="00F3496F" w:rsidRPr="00F3496F" w:rsidRDefault="00F3496F" w:rsidP="00F3496F">
            <w:pPr>
              <w:spacing w:after="0" w:line="240" w:lineRule="auto"/>
              <w:jc w:val="center"/>
              <w:rPr>
                <w:rFonts w:eastAsia="Times New Roman" w:cstheme="minorHAnsi"/>
                <w:b/>
                <w:bCs/>
                <w:color w:val="000000"/>
                <w:sz w:val="20"/>
                <w:szCs w:val="20"/>
                <w:lang w:eastAsia="it-IT"/>
              </w:rPr>
            </w:pPr>
            <w:r w:rsidRPr="00F3496F">
              <w:rPr>
                <w:rFonts w:eastAsia="Times New Roman" w:cstheme="minorHAnsi"/>
                <w:b/>
                <w:bCs/>
                <w:color w:val="000000"/>
                <w:sz w:val="20"/>
                <w:szCs w:val="20"/>
                <w:lang w:eastAsia="it-IT"/>
              </w:rPr>
              <w:t>Spesa media mensile (=100%)</w:t>
            </w:r>
          </w:p>
        </w:tc>
        <w:tc>
          <w:tcPr>
            <w:tcW w:w="1034" w:type="pct"/>
            <w:tcBorders>
              <w:top w:val="single" w:sz="4" w:space="0" w:color="auto"/>
              <w:left w:val="nil"/>
              <w:bottom w:val="single" w:sz="8" w:space="0" w:color="auto"/>
              <w:right w:val="nil"/>
            </w:tcBorders>
            <w:shd w:val="clear" w:color="000000" w:fill="E7E6E6"/>
            <w:vAlign w:val="center"/>
            <w:hideMark/>
          </w:tcPr>
          <w:p w14:paraId="0EAA1725" w14:textId="77777777" w:rsidR="00F3496F" w:rsidRPr="00F3496F" w:rsidRDefault="00F3496F" w:rsidP="00F3496F">
            <w:pPr>
              <w:spacing w:after="0" w:line="240" w:lineRule="auto"/>
              <w:jc w:val="center"/>
              <w:rPr>
                <w:rFonts w:eastAsia="Times New Roman" w:cstheme="minorHAnsi"/>
                <w:b/>
                <w:bCs/>
                <w:color w:val="000000"/>
                <w:sz w:val="20"/>
                <w:szCs w:val="20"/>
                <w:lang w:eastAsia="it-IT"/>
              </w:rPr>
            </w:pPr>
            <w:r w:rsidRPr="00F3496F">
              <w:rPr>
                <w:rFonts w:eastAsia="Times New Roman" w:cstheme="minorHAnsi"/>
                <w:b/>
                <w:bCs/>
                <w:color w:val="000000"/>
                <w:sz w:val="20"/>
                <w:szCs w:val="20"/>
                <w:lang w:eastAsia="it-IT"/>
              </w:rPr>
              <w:t>Ricreazione, sport e cultura</w:t>
            </w:r>
          </w:p>
        </w:tc>
        <w:tc>
          <w:tcPr>
            <w:tcW w:w="1466" w:type="pct"/>
            <w:tcBorders>
              <w:top w:val="single" w:sz="4" w:space="0" w:color="auto"/>
              <w:left w:val="nil"/>
              <w:bottom w:val="single" w:sz="8" w:space="0" w:color="auto"/>
              <w:right w:val="nil"/>
            </w:tcBorders>
            <w:shd w:val="clear" w:color="000000" w:fill="E7E6E6"/>
            <w:vAlign w:val="center"/>
            <w:hideMark/>
          </w:tcPr>
          <w:p w14:paraId="2E469F8A" w14:textId="77777777" w:rsidR="00F3496F" w:rsidRPr="00F3496F" w:rsidRDefault="00F3496F" w:rsidP="00F3496F">
            <w:pPr>
              <w:spacing w:after="0" w:line="240" w:lineRule="auto"/>
              <w:jc w:val="center"/>
              <w:rPr>
                <w:rFonts w:eastAsia="Times New Roman" w:cstheme="minorHAnsi"/>
                <w:b/>
                <w:bCs/>
                <w:color w:val="000000"/>
                <w:sz w:val="20"/>
                <w:szCs w:val="20"/>
                <w:lang w:eastAsia="it-IT"/>
              </w:rPr>
            </w:pPr>
            <w:r w:rsidRPr="00F3496F">
              <w:rPr>
                <w:rFonts w:eastAsia="Times New Roman" w:cstheme="minorHAnsi"/>
                <w:b/>
                <w:bCs/>
                <w:color w:val="000000"/>
                <w:sz w:val="20"/>
                <w:szCs w:val="20"/>
                <w:lang w:eastAsia="it-IT"/>
              </w:rPr>
              <w:t>% spesa ricreazione sport e cultura su totale spesa media mensile</w:t>
            </w:r>
          </w:p>
        </w:tc>
      </w:tr>
      <w:tr w:rsidR="00F3496F" w:rsidRPr="00F3496F" w14:paraId="7F9D41D0" w14:textId="77777777" w:rsidTr="00F3496F">
        <w:trPr>
          <w:trHeight w:val="283"/>
        </w:trPr>
        <w:tc>
          <w:tcPr>
            <w:tcW w:w="1639" w:type="pct"/>
            <w:tcBorders>
              <w:top w:val="nil"/>
              <w:left w:val="nil"/>
              <w:bottom w:val="single" w:sz="8" w:space="0" w:color="auto"/>
              <w:right w:val="nil"/>
            </w:tcBorders>
            <w:shd w:val="clear" w:color="auto" w:fill="auto"/>
            <w:noWrap/>
            <w:vAlign w:val="center"/>
            <w:hideMark/>
          </w:tcPr>
          <w:p w14:paraId="08952756" w14:textId="34716E8B" w:rsidR="00F3496F" w:rsidRPr="00F3496F" w:rsidRDefault="00F3496F" w:rsidP="00F3496F">
            <w:pPr>
              <w:spacing w:after="0" w:line="240" w:lineRule="auto"/>
              <w:rPr>
                <w:rFonts w:eastAsia="Times New Roman" w:cstheme="minorHAnsi"/>
                <w:color w:val="000000"/>
                <w:sz w:val="20"/>
                <w:szCs w:val="20"/>
                <w:lang w:eastAsia="it-IT"/>
              </w:rPr>
            </w:pPr>
            <w:r w:rsidRPr="00F3496F">
              <w:rPr>
                <w:rFonts w:eastAsia="Times New Roman" w:cstheme="minorHAnsi"/>
                <w:color w:val="000000"/>
                <w:sz w:val="20"/>
                <w:szCs w:val="20"/>
                <w:lang w:eastAsia="it-IT"/>
              </w:rPr>
              <w:t>Trentino-Alto Adige</w:t>
            </w:r>
          </w:p>
        </w:tc>
        <w:tc>
          <w:tcPr>
            <w:tcW w:w="861" w:type="pct"/>
            <w:tcBorders>
              <w:top w:val="nil"/>
              <w:left w:val="nil"/>
              <w:bottom w:val="single" w:sz="8" w:space="0" w:color="auto"/>
              <w:right w:val="nil"/>
            </w:tcBorders>
            <w:shd w:val="clear" w:color="auto" w:fill="auto"/>
            <w:noWrap/>
            <w:vAlign w:val="center"/>
            <w:hideMark/>
          </w:tcPr>
          <w:p w14:paraId="5D12D293"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3.466,43</w:t>
            </w:r>
          </w:p>
        </w:tc>
        <w:tc>
          <w:tcPr>
            <w:tcW w:w="1034" w:type="pct"/>
            <w:tcBorders>
              <w:top w:val="nil"/>
              <w:left w:val="nil"/>
              <w:bottom w:val="single" w:sz="8" w:space="0" w:color="auto"/>
              <w:right w:val="nil"/>
            </w:tcBorders>
            <w:shd w:val="clear" w:color="auto" w:fill="auto"/>
            <w:noWrap/>
            <w:vAlign w:val="center"/>
            <w:hideMark/>
          </w:tcPr>
          <w:p w14:paraId="3625446B"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127,82</w:t>
            </w:r>
          </w:p>
        </w:tc>
        <w:tc>
          <w:tcPr>
            <w:tcW w:w="1466" w:type="pct"/>
            <w:tcBorders>
              <w:top w:val="nil"/>
              <w:left w:val="nil"/>
              <w:bottom w:val="single" w:sz="8" w:space="0" w:color="auto"/>
              <w:right w:val="nil"/>
            </w:tcBorders>
            <w:shd w:val="clear" w:color="auto" w:fill="auto"/>
            <w:vAlign w:val="center"/>
            <w:hideMark/>
          </w:tcPr>
          <w:p w14:paraId="4EBE8FBE"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3,7</w:t>
            </w:r>
          </w:p>
        </w:tc>
      </w:tr>
      <w:tr w:rsidR="00F3496F" w:rsidRPr="00F3496F" w14:paraId="54E7D1BA" w14:textId="77777777" w:rsidTr="00F3496F">
        <w:trPr>
          <w:trHeight w:val="283"/>
        </w:trPr>
        <w:tc>
          <w:tcPr>
            <w:tcW w:w="1639" w:type="pct"/>
            <w:tcBorders>
              <w:top w:val="nil"/>
              <w:left w:val="nil"/>
              <w:bottom w:val="single" w:sz="8" w:space="0" w:color="auto"/>
              <w:right w:val="nil"/>
            </w:tcBorders>
            <w:shd w:val="clear" w:color="auto" w:fill="auto"/>
            <w:noWrap/>
            <w:vAlign w:val="center"/>
            <w:hideMark/>
          </w:tcPr>
          <w:p w14:paraId="4EF2C7F1" w14:textId="77777777" w:rsidR="00F3496F" w:rsidRPr="00F3496F" w:rsidRDefault="00F3496F" w:rsidP="00F3496F">
            <w:pPr>
              <w:spacing w:after="0" w:line="240" w:lineRule="auto"/>
              <w:rPr>
                <w:rFonts w:eastAsia="Times New Roman" w:cstheme="minorHAnsi"/>
                <w:color w:val="000000"/>
                <w:sz w:val="20"/>
                <w:szCs w:val="20"/>
                <w:lang w:eastAsia="it-IT"/>
              </w:rPr>
            </w:pPr>
            <w:r w:rsidRPr="00F3496F">
              <w:rPr>
                <w:rFonts w:eastAsia="Times New Roman" w:cstheme="minorHAnsi"/>
                <w:color w:val="000000"/>
                <w:sz w:val="20"/>
                <w:szCs w:val="20"/>
                <w:lang w:eastAsia="it-IT"/>
              </w:rPr>
              <w:t>Lombardia</w:t>
            </w:r>
          </w:p>
        </w:tc>
        <w:tc>
          <w:tcPr>
            <w:tcW w:w="861" w:type="pct"/>
            <w:tcBorders>
              <w:top w:val="nil"/>
              <w:left w:val="nil"/>
              <w:bottom w:val="single" w:sz="8" w:space="0" w:color="auto"/>
              <w:right w:val="nil"/>
            </w:tcBorders>
            <w:shd w:val="clear" w:color="auto" w:fill="auto"/>
            <w:noWrap/>
            <w:vAlign w:val="center"/>
            <w:hideMark/>
          </w:tcPr>
          <w:p w14:paraId="52ED3A4C"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3.051,32</w:t>
            </w:r>
          </w:p>
        </w:tc>
        <w:tc>
          <w:tcPr>
            <w:tcW w:w="1034" w:type="pct"/>
            <w:tcBorders>
              <w:top w:val="nil"/>
              <w:left w:val="nil"/>
              <w:bottom w:val="single" w:sz="8" w:space="0" w:color="auto"/>
              <w:right w:val="nil"/>
            </w:tcBorders>
            <w:shd w:val="clear" w:color="auto" w:fill="auto"/>
            <w:noWrap/>
            <w:vAlign w:val="center"/>
            <w:hideMark/>
          </w:tcPr>
          <w:p w14:paraId="71E255F7"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118,25</w:t>
            </w:r>
          </w:p>
        </w:tc>
        <w:tc>
          <w:tcPr>
            <w:tcW w:w="1466" w:type="pct"/>
            <w:tcBorders>
              <w:top w:val="nil"/>
              <w:left w:val="nil"/>
              <w:bottom w:val="single" w:sz="8" w:space="0" w:color="auto"/>
              <w:right w:val="nil"/>
            </w:tcBorders>
            <w:shd w:val="clear" w:color="auto" w:fill="auto"/>
            <w:vAlign w:val="center"/>
            <w:hideMark/>
          </w:tcPr>
          <w:p w14:paraId="1308D533"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3,9</w:t>
            </w:r>
          </w:p>
        </w:tc>
      </w:tr>
      <w:tr w:rsidR="00F3496F" w:rsidRPr="00F3496F" w14:paraId="773F360E" w14:textId="77777777" w:rsidTr="00F3496F">
        <w:trPr>
          <w:trHeight w:val="283"/>
        </w:trPr>
        <w:tc>
          <w:tcPr>
            <w:tcW w:w="1639" w:type="pct"/>
            <w:tcBorders>
              <w:top w:val="nil"/>
              <w:left w:val="nil"/>
              <w:bottom w:val="single" w:sz="8" w:space="0" w:color="auto"/>
              <w:right w:val="nil"/>
            </w:tcBorders>
            <w:shd w:val="clear" w:color="auto" w:fill="auto"/>
            <w:noWrap/>
            <w:vAlign w:val="center"/>
            <w:hideMark/>
          </w:tcPr>
          <w:p w14:paraId="5C65C25B" w14:textId="77777777" w:rsidR="00F3496F" w:rsidRPr="00F3496F" w:rsidRDefault="00F3496F" w:rsidP="00F3496F">
            <w:pPr>
              <w:spacing w:after="0" w:line="240" w:lineRule="auto"/>
              <w:rPr>
                <w:rFonts w:eastAsia="Times New Roman" w:cstheme="minorHAnsi"/>
                <w:color w:val="000000"/>
                <w:sz w:val="20"/>
                <w:szCs w:val="20"/>
                <w:lang w:eastAsia="it-IT"/>
              </w:rPr>
            </w:pPr>
            <w:r w:rsidRPr="00F3496F">
              <w:rPr>
                <w:rFonts w:eastAsia="Times New Roman" w:cstheme="minorHAnsi"/>
                <w:color w:val="000000"/>
                <w:sz w:val="20"/>
                <w:szCs w:val="20"/>
                <w:lang w:eastAsia="it-IT"/>
              </w:rPr>
              <w:t>Emilia-Romagna</w:t>
            </w:r>
          </w:p>
        </w:tc>
        <w:tc>
          <w:tcPr>
            <w:tcW w:w="861" w:type="pct"/>
            <w:tcBorders>
              <w:top w:val="nil"/>
              <w:left w:val="nil"/>
              <w:bottom w:val="single" w:sz="8" w:space="0" w:color="auto"/>
              <w:right w:val="nil"/>
            </w:tcBorders>
            <w:shd w:val="clear" w:color="auto" w:fill="auto"/>
            <w:noWrap/>
            <w:vAlign w:val="center"/>
            <w:hideMark/>
          </w:tcPr>
          <w:p w14:paraId="46DE0B94"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2.897,59</w:t>
            </w:r>
          </w:p>
        </w:tc>
        <w:tc>
          <w:tcPr>
            <w:tcW w:w="1034" w:type="pct"/>
            <w:tcBorders>
              <w:top w:val="nil"/>
              <w:left w:val="nil"/>
              <w:bottom w:val="single" w:sz="8" w:space="0" w:color="auto"/>
              <w:right w:val="nil"/>
            </w:tcBorders>
            <w:shd w:val="clear" w:color="auto" w:fill="auto"/>
            <w:noWrap/>
            <w:vAlign w:val="center"/>
            <w:hideMark/>
          </w:tcPr>
          <w:p w14:paraId="4F6F0388"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116,22</w:t>
            </w:r>
          </w:p>
        </w:tc>
        <w:tc>
          <w:tcPr>
            <w:tcW w:w="1466" w:type="pct"/>
            <w:tcBorders>
              <w:top w:val="nil"/>
              <w:left w:val="nil"/>
              <w:bottom w:val="single" w:sz="8" w:space="0" w:color="auto"/>
              <w:right w:val="nil"/>
            </w:tcBorders>
            <w:shd w:val="clear" w:color="auto" w:fill="auto"/>
            <w:vAlign w:val="center"/>
            <w:hideMark/>
          </w:tcPr>
          <w:p w14:paraId="70E75F48"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4,0</w:t>
            </w:r>
          </w:p>
        </w:tc>
      </w:tr>
      <w:tr w:rsidR="00F3496F" w:rsidRPr="00F3496F" w14:paraId="3F5F2B7A" w14:textId="77777777" w:rsidTr="00F3496F">
        <w:trPr>
          <w:trHeight w:val="283"/>
        </w:trPr>
        <w:tc>
          <w:tcPr>
            <w:tcW w:w="1639" w:type="pct"/>
            <w:tcBorders>
              <w:top w:val="nil"/>
              <w:left w:val="nil"/>
              <w:bottom w:val="single" w:sz="8" w:space="0" w:color="auto"/>
              <w:right w:val="nil"/>
            </w:tcBorders>
            <w:shd w:val="clear" w:color="auto" w:fill="auto"/>
            <w:noWrap/>
            <w:vAlign w:val="center"/>
            <w:hideMark/>
          </w:tcPr>
          <w:p w14:paraId="4F099C50" w14:textId="77777777" w:rsidR="00F3496F" w:rsidRPr="00F3496F" w:rsidRDefault="00F3496F" w:rsidP="00F3496F">
            <w:pPr>
              <w:spacing w:after="0" w:line="240" w:lineRule="auto"/>
              <w:rPr>
                <w:rFonts w:eastAsia="Times New Roman" w:cstheme="minorHAnsi"/>
                <w:color w:val="000000"/>
                <w:sz w:val="20"/>
                <w:szCs w:val="20"/>
                <w:lang w:eastAsia="it-IT"/>
              </w:rPr>
            </w:pPr>
            <w:r w:rsidRPr="00F3496F">
              <w:rPr>
                <w:rFonts w:eastAsia="Times New Roman" w:cstheme="minorHAnsi"/>
                <w:color w:val="000000"/>
                <w:sz w:val="20"/>
                <w:szCs w:val="20"/>
                <w:lang w:eastAsia="it-IT"/>
              </w:rPr>
              <w:t>Toscana</w:t>
            </w:r>
          </w:p>
        </w:tc>
        <w:tc>
          <w:tcPr>
            <w:tcW w:w="861" w:type="pct"/>
            <w:tcBorders>
              <w:top w:val="nil"/>
              <w:left w:val="nil"/>
              <w:bottom w:val="single" w:sz="8" w:space="0" w:color="auto"/>
              <w:right w:val="nil"/>
            </w:tcBorders>
            <w:shd w:val="clear" w:color="auto" w:fill="auto"/>
            <w:noWrap/>
            <w:vAlign w:val="center"/>
            <w:hideMark/>
          </w:tcPr>
          <w:p w14:paraId="3EBE9230"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2.878,89</w:t>
            </w:r>
          </w:p>
        </w:tc>
        <w:tc>
          <w:tcPr>
            <w:tcW w:w="1034" w:type="pct"/>
            <w:tcBorders>
              <w:top w:val="nil"/>
              <w:left w:val="nil"/>
              <w:bottom w:val="single" w:sz="8" w:space="0" w:color="auto"/>
              <w:right w:val="nil"/>
            </w:tcBorders>
            <w:shd w:val="clear" w:color="auto" w:fill="auto"/>
            <w:noWrap/>
            <w:vAlign w:val="center"/>
            <w:hideMark/>
          </w:tcPr>
          <w:p w14:paraId="2FFB0F35"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112,95</w:t>
            </w:r>
          </w:p>
        </w:tc>
        <w:tc>
          <w:tcPr>
            <w:tcW w:w="1466" w:type="pct"/>
            <w:tcBorders>
              <w:top w:val="nil"/>
              <w:left w:val="nil"/>
              <w:bottom w:val="single" w:sz="8" w:space="0" w:color="auto"/>
              <w:right w:val="nil"/>
            </w:tcBorders>
            <w:shd w:val="clear" w:color="auto" w:fill="auto"/>
            <w:vAlign w:val="center"/>
            <w:hideMark/>
          </w:tcPr>
          <w:p w14:paraId="4D8340F1"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3,9</w:t>
            </w:r>
          </w:p>
        </w:tc>
      </w:tr>
      <w:tr w:rsidR="00F3496F" w:rsidRPr="00F3496F" w14:paraId="07A41E76" w14:textId="77777777" w:rsidTr="00F3496F">
        <w:trPr>
          <w:trHeight w:val="283"/>
        </w:trPr>
        <w:tc>
          <w:tcPr>
            <w:tcW w:w="1639" w:type="pct"/>
            <w:tcBorders>
              <w:top w:val="nil"/>
              <w:left w:val="nil"/>
              <w:bottom w:val="single" w:sz="8" w:space="0" w:color="auto"/>
              <w:right w:val="nil"/>
            </w:tcBorders>
            <w:shd w:val="clear" w:color="auto" w:fill="auto"/>
            <w:noWrap/>
            <w:vAlign w:val="center"/>
            <w:hideMark/>
          </w:tcPr>
          <w:p w14:paraId="4113BD90" w14:textId="7EAA8922" w:rsidR="00F3496F" w:rsidRPr="00F3496F" w:rsidRDefault="00F3496F" w:rsidP="00F3496F">
            <w:pPr>
              <w:spacing w:after="0" w:line="240" w:lineRule="auto"/>
              <w:rPr>
                <w:rFonts w:eastAsia="Times New Roman" w:cstheme="minorHAnsi"/>
                <w:color w:val="000000"/>
                <w:sz w:val="20"/>
                <w:szCs w:val="20"/>
                <w:lang w:eastAsia="it-IT"/>
              </w:rPr>
            </w:pPr>
            <w:r w:rsidRPr="00F3496F">
              <w:rPr>
                <w:rFonts w:eastAsia="Times New Roman" w:cstheme="minorHAnsi"/>
                <w:color w:val="000000"/>
                <w:sz w:val="20"/>
                <w:szCs w:val="20"/>
                <w:lang w:eastAsia="it-IT"/>
              </w:rPr>
              <w:t>Valle d’Aosta</w:t>
            </w:r>
          </w:p>
        </w:tc>
        <w:tc>
          <w:tcPr>
            <w:tcW w:w="861" w:type="pct"/>
            <w:tcBorders>
              <w:top w:val="nil"/>
              <w:left w:val="nil"/>
              <w:bottom w:val="single" w:sz="8" w:space="0" w:color="auto"/>
              <w:right w:val="nil"/>
            </w:tcBorders>
            <w:shd w:val="clear" w:color="auto" w:fill="auto"/>
            <w:vAlign w:val="center"/>
            <w:hideMark/>
          </w:tcPr>
          <w:p w14:paraId="2D5C19C7" w14:textId="77777777" w:rsidR="00F3496F" w:rsidRPr="00F3496F" w:rsidRDefault="00F3496F" w:rsidP="00F3496F">
            <w:pPr>
              <w:spacing w:after="0" w:line="240" w:lineRule="auto"/>
              <w:jc w:val="right"/>
              <w:rPr>
                <w:rFonts w:eastAsia="Times New Roman" w:cstheme="minorHAnsi"/>
                <w:color w:val="000000"/>
                <w:sz w:val="20"/>
                <w:szCs w:val="20"/>
                <w:lang w:eastAsia="it-IT"/>
              </w:rPr>
            </w:pPr>
            <w:r w:rsidRPr="00F3496F">
              <w:rPr>
                <w:rFonts w:eastAsia="Times New Roman" w:cstheme="minorHAnsi"/>
                <w:color w:val="000000"/>
                <w:sz w:val="20"/>
                <w:szCs w:val="20"/>
                <w:lang w:eastAsia="it-IT"/>
              </w:rPr>
              <w:t>2.872,04</w:t>
            </w:r>
          </w:p>
        </w:tc>
        <w:tc>
          <w:tcPr>
            <w:tcW w:w="1034" w:type="pct"/>
            <w:tcBorders>
              <w:top w:val="nil"/>
              <w:left w:val="nil"/>
              <w:bottom w:val="single" w:sz="8" w:space="0" w:color="auto"/>
              <w:right w:val="nil"/>
            </w:tcBorders>
            <w:shd w:val="clear" w:color="auto" w:fill="auto"/>
            <w:vAlign w:val="center"/>
            <w:hideMark/>
          </w:tcPr>
          <w:p w14:paraId="4155A050" w14:textId="77777777" w:rsidR="00F3496F" w:rsidRPr="00F3496F" w:rsidRDefault="00F3496F" w:rsidP="00F3496F">
            <w:pPr>
              <w:spacing w:after="0" w:line="240" w:lineRule="auto"/>
              <w:jc w:val="right"/>
              <w:rPr>
                <w:rFonts w:eastAsia="Times New Roman" w:cstheme="minorHAnsi"/>
                <w:color w:val="000000"/>
                <w:sz w:val="20"/>
                <w:szCs w:val="20"/>
                <w:lang w:eastAsia="it-IT"/>
              </w:rPr>
            </w:pPr>
            <w:r w:rsidRPr="00F3496F">
              <w:rPr>
                <w:rFonts w:eastAsia="Times New Roman" w:cstheme="minorHAnsi"/>
                <w:color w:val="000000"/>
                <w:sz w:val="20"/>
                <w:szCs w:val="20"/>
                <w:lang w:eastAsia="it-IT"/>
              </w:rPr>
              <w:t>111,13</w:t>
            </w:r>
          </w:p>
        </w:tc>
        <w:tc>
          <w:tcPr>
            <w:tcW w:w="1466" w:type="pct"/>
            <w:tcBorders>
              <w:top w:val="nil"/>
              <w:left w:val="nil"/>
              <w:bottom w:val="single" w:sz="8" w:space="0" w:color="auto"/>
              <w:right w:val="nil"/>
            </w:tcBorders>
            <w:shd w:val="clear" w:color="auto" w:fill="auto"/>
            <w:vAlign w:val="center"/>
            <w:hideMark/>
          </w:tcPr>
          <w:p w14:paraId="0CF3FFAC"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3,9</w:t>
            </w:r>
          </w:p>
        </w:tc>
      </w:tr>
      <w:tr w:rsidR="00F3496F" w:rsidRPr="00F3496F" w14:paraId="42C0A6E0" w14:textId="77777777" w:rsidTr="00F3496F">
        <w:trPr>
          <w:trHeight w:val="283"/>
        </w:trPr>
        <w:tc>
          <w:tcPr>
            <w:tcW w:w="1639" w:type="pct"/>
            <w:tcBorders>
              <w:top w:val="nil"/>
              <w:left w:val="nil"/>
              <w:bottom w:val="single" w:sz="8" w:space="0" w:color="auto"/>
              <w:right w:val="nil"/>
            </w:tcBorders>
            <w:shd w:val="clear" w:color="auto" w:fill="auto"/>
            <w:noWrap/>
            <w:vAlign w:val="center"/>
            <w:hideMark/>
          </w:tcPr>
          <w:p w14:paraId="3E315874" w14:textId="77777777" w:rsidR="00F3496F" w:rsidRPr="00F3496F" w:rsidRDefault="00F3496F" w:rsidP="00F3496F">
            <w:pPr>
              <w:spacing w:after="0" w:line="240" w:lineRule="auto"/>
              <w:rPr>
                <w:rFonts w:eastAsia="Times New Roman" w:cstheme="minorHAnsi"/>
                <w:color w:val="000000"/>
                <w:sz w:val="20"/>
                <w:szCs w:val="20"/>
                <w:lang w:eastAsia="it-IT"/>
              </w:rPr>
            </w:pPr>
            <w:r w:rsidRPr="00F3496F">
              <w:rPr>
                <w:rFonts w:eastAsia="Times New Roman" w:cstheme="minorHAnsi"/>
                <w:color w:val="000000"/>
                <w:sz w:val="20"/>
                <w:szCs w:val="20"/>
                <w:lang w:eastAsia="it-IT"/>
              </w:rPr>
              <w:t>Friuli-Venezia Giulia</w:t>
            </w:r>
          </w:p>
        </w:tc>
        <w:tc>
          <w:tcPr>
            <w:tcW w:w="861" w:type="pct"/>
            <w:tcBorders>
              <w:top w:val="nil"/>
              <w:left w:val="nil"/>
              <w:bottom w:val="single" w:sz="8" w:space="0" w:color="auto"/>
              <w:right w:val="nil"/>
            </w:tcBorders>
            <w:shd w:val="clear" w:color="auto" w:fill="auto"/>
            <w:noWrap/>
            <w:vAlign w:val="center"/>
            <w:hideMark/>
          </w:tcPr>
          <w:p w14:paraId="061B2DD7"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2.645,86</w:t>
            </w:r>
          </w:p>
        </w:tc>
        <w:tc>
          <w:tcPr>
            <w:tcW w:w="1034" w:type="pct"/>
            <w:tcBorders>
              <w:top w:val="nil"/>
              <w:left w:val="nil"/>
              <w:bottom w:val="single" w:sz="8" w:space="0" w:color="auto"/>
              <w:right w:val="nil"/>
            </w:tcBorders>
            <w:shd w:val="clear" w:color="auto" w:fill="auto"/>
            <w:noWrap/>
            <w:vAlign w:val="center"/>
            <w:hideMark/>
          </w:tcPr>
          <w:p w14:paraId="5BBA4075"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107,96</w:t>
            </w:r>
          </w:p>
        </w:tc>
        <w:tc>
          <w:tcPr>
            <w:tcW w:w="1466" w:type="pct"/>
            <w:tcBorders>
              <w:top w:val="nil"/>
              <w:left w:val="nil"/>
              <w:bottom w:val="single" w:sz="8" w:space="0" w:color="auto"/>
              <w:right w:val="nil"/>
            </w:tcBorders>
            <w:shd w:val="clear" w:color="auto" w:fill="auto"/>
            <w:vAlign w:val="center"/>
            <w:hideMark/>
          </w:tcPr>
          <w:p w14:paraId="1347C0EB"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4,1</w:t>
            </w:r>
          </w:p>
        </w:tc>
      </w:tr>
      <w:tr w:rsidR="00F3496F" w:rsidRPr="00F3496F" w14:paraId="6283A202" w14:textId="77777777" w:rsidTr="00F3496F">
        <w:trPr>
          <w:trHeight w:val="283"/>
        </w:trPr>
        <w:tc>
          <w:tcPr>
            <w:tcW w:w="1639" w:type="pct"/>
            <w:tcBorders>
              <w:top w:val="nil"/>
              <w:left w:val="nil"/>
              <w:bottom w:val="single" w:sz="8" w:space="0" w:color="auto"/>
              <w:right w:val="nil"/>
            </w:tcBorders>
            <w:shd w:val="clear" w:color="auto" w:fill="auto"/>
            <w:noWrap/>
            <w:vAlign w:val="center"/>
            <w:hideMark/>
          </w:tcPr>
          <w:p w14:paraId="73CEBF5B" w14:textId="77777777" w:rsidR="00F3496F" w:rsidRPr="00F3496F" w:rsidRDefault="00F3496F" w:rsidP="00F3496F">
            <w:pPr>
              <w:spacing w:after="0" w:line="240" w:lineRule="auto"/>
              <w:rPr>
                <w:rFonts w:eastAsia="Times New Roman" w:cstheme="minorHAnsi"/>
                <w:color w:val="000000"/>
                <w:sz w:val="20"/>
                <w:szCs w:val="20"/>
                <w:lang w:eastAsia="it-IT"/>
              </w:rPr>
            </w:pPr>
            <w:r w:rsidRPr="00F3496F">
              <w:rPr>
                <w:rFonts w:eastAsia="Times New Roman" w:cstheme="minorHAnsi"/>
                <w:color w:val="000000"/>
                <w:sz w:val="20"/>
                <w:szCs w:val="20"/>
                <w:lang w:eastAsia="it-IT"/>
              </w:rPr>
              <w:t>Umbria</w:t>
            </w:r>
          </w:p>
        </w:tc>
        <w:tc>
          <w:tcPr>
            <w:tcW w:w="861" w:type="pct"/>
            <w:tcBorders>
              <w:top w:val="nil"/>
              <w:left w:val="nil"/>
              <w:bottom w:val="single" w:sz="8" w:space="0" w:color="auto"/>
              <w:right w:val="nil"/>
            </w:tcBorders>
            <w:shd w:val="clear" w:color="auto" w:fill="auto"/>
            <w:noWrap/>
            <w:vAlign w:val="center"/>
            <w:hideMark/>
          </w:tcPr>
          <w:p w14:paraId="5D8FFA0C"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2.539,37</w:t>
            </w:r>
          </w:p>
        </w:tc>
        <w:tc>
          <w:tcPr>
            <w:tcW w:w="1034" w:type="pct"/>
            <w:tcBorders>
              <w:top w:val="nil"/>
              <w:left w:val="nil"/>
              <w:bottom w:val="single" w:sz="8" w:space="0" w:color="auto"/>
              <w:right w:val="nil"/>
            </w:tcBorders>
            <w:shd w:val="clear" w:color="auto" w:fill="auto"/>
            <w:noWrap/>
            <w:vAlign w:val="center"/>
            <w:hideMark/>
          </w:tcPr>
          <w:p w14:paraId="77787F17"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105,55</w:t>
            </w:r>
          </w:p>
        </w:tc>
        <w:tc>
          <w:tcPr>
            <w:tcW w:w="1466" w:type="pct"/>
            <w:tcBorders>
              <w:top w:val="nil"/>
              <w:left w:val="nil"/>
              <w:bottom w:val="single" w:sz="8" w:space="0" w:color="auto"/>
              <w:right w:val="nil"/>
            </w:tcBorders>
            <w:shd w:val="clear" w:color="auto" w:fill="auto"/>
            <w:vAlign w:val="center"/>
            <w:hideMark/>
          </w:tcPr>
          <w:p w14:paraId="64B0824D"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4,2</w:t>
            </w:r>
          </w:p>
        </w:tc>
      </w:tr>
      <w:tr w:rsidR="00F3496F" w:rsidRPr="00F3496F" w14:paraId="111EDB39" w14:textId="77777777" w:rsidTr="00F3496F">
        <w:trPr>
          <w:trHeight w:val="283"/>
        </w:trPr>
        <w:tc>
          <w:tcPr>
            <w:tcW w:w="1639" w:type="pct"/>
            <w:tcBorders>
              <w:top w:val="nil"/>
              <w:left w:val="nil"/>
              <w:bottom w:val="single" w:sz="8" w:space="0" w:color="auto"/>
              <w:right w:val="nil"/>
            </w:tcBorders>
            <w:shd w:val="clear" w:color="auto" w:fill="auto"/>
            <w:noWrap/>
            <w:vAlign w:val="center"/>
            <w:hideMark/>
          </w:tcPr>
          <w:p w14:paraId="6EEAFEFD" w14:textId="77777777" w:rsidR="00F3496F" w:rsidRPr="00F3496F" w:rsidRDefault="00F3496F" w:rsidP="00F3496F">
            <w:pPr>
              <w:spacing w:after="0" w:line="240" w:lineRule="auto"/>
              <w:rPr>
                <w:rFonts w:eastAsia="Times New Roman" w:cstheme="minorHAnsi"/>
                <w:color w:val="000000"/>
                <w:sz w:val="20"/>
                <w:szCs w:val="20"/>
                <w:lang w:eastAsia="it-IT"/>
              </w:rPr>
            </w:pPr>
            <w:r w:rsidRPr="00F3496F">
              <w:rPr>
                <w:rFonts w:eastAsia="Times New Roman" w:cstheme="minorHAnsi"/>
                <w:color w:val="000000"/>
                <w:sz w:val="20"/>
                <w:szCs w:val="20"/>
                <w:lang w:eastAsia="it-IT"/>
              </w:rPr>
              <w:t>Lazio</w:t>
            </w:r>
          </w:p>
        </w:tc>
        <w:tc>
          <w:tcPr>
            <w:tcW w:w="861" w:type="pct"/>
            <w:tcBorders>
              <w:top w:val="nil"/>
              <w:left w:val="nil"/>
              <w:bottom w:val="single" w:sz="8" w:space="0" w:color="auto"/>
              <w:right w:val="nil"/>
            </w:tcBorders>
            <w:shd w:val="clear" w:color="auto" w:fill="auto"/>
            <w:noWrap/>
            <w:vAlign w:val="center"/>
            <w:hideMark/>
          </w:tcPr>
          <w:p w14:paraId="48452F10"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2.884,39</w:t>
            </w:r>
          </w:p>
        </w:tc>
        <w:tc>
          <w:tcPr>
            <w:tcW w:w="1034" w:type="pct"/>
            <w:tcBorders>
              <w:top w:val="nil"/>
              <w:left w:val="nil"/>
              <w:bottom w:val="single" w:sz="8" w:space="0" w:color="auto"/>
              <w:right w:val="nil"/>
            </w:tcBorders>
            <w:shd w:val="clear" w:color="auto" w:fill="auto"/>
            <w:noWrap/>
            <w:vAlign w:val="center"/>
            <w:hideMark/>
          </w:tcPr>
          <w:p w14:paraId="212B5C18"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104,86</w:t>
            </w:r>
          </w:p>
        </w:tc>
        <w:tc>
          <w:tcPr>
            <w:tcW w:w="1466" w:type="pct"/>
            <w:tcBorders>
              <w:top w:val="nil"/>
              <w:left w:val="nil"/>
              <w:bottom w:val="single" w:sz="8" w:space="0" w:color="auto"/>
              <w:right w:val="nil"/>
            </w:tcBorders>
            <w:shd w:val="clear" w:color="auto" w:fill="auto"/>
            <w:vAlign w:val="center"/>
            <w:hideMark/>
          </w:tcPr>
          <w:p w14:paraId="1778D20C"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3,6</w:t>
            </w:r>
          </w:p>
        </w:tc>
      </w:tr>
      <w:tr w:rsidR="00F3496F" w:rsidRPr="00F3496F" w14:paraId="75369A6A" w14:textId="77777777" w:rsidTr="00F3496F">
        <w:trPr>
          <w:trHeight w:val="283"/>
        </w:trPr>
        <w:tc>
          <w:tcPr>
            <w:tcW w:w="1639" w:type="pct"/>
            <w:tcBorders>
              <w:top w:val="nil"/>
              <w:left w:val="nil"/>
              <w:bottom w:val="single" w:sz="8" w:space="0" w:color="auto"/>
              <w:right w:val="nil"/>
            </w:tcBorders>
            <w:shd w:val="clear" w:color="auto" w:fill="auto"/>
            <w:noWrap/>
            <w:vAlign w:val="center"/>
            <w:hideMark/>
          </w:tcPr>
          <w:p w14:paraId="67CCCA69" w14:textId="77777777" w:rsidR="00F3496F" w:rsidRPr="00F3496F" w:rsidRDefault="00F3496F" w:rsidP="00F3496F">
            <w:pPr>
              <w:spacing w:after="0" w:line="240" w:lineRule="auto"/>
              <w:rPr>
                <w:rFonts w:eastAsia="Times New Roman" w:cstheme="minorHAnsi"/>
                <w:color w:val="000000"/>
                <w:sz w:val="20"/>
                <w:szCs w:val="20"/>
                <w:lang w:eastAsia="it-IT"/>
              </w:rPr>
            </w:pPr>
            <w:r w:rsidRPr="00F3496F">
              <w:rPr>
                <w:rFonts w:eastAsia="Times New Roman" w:cstheme="minorHAnsi"/>
                <w:color w:val="000000"/>
                <w:sz w:val="20"/>
                <w:szCs w:val="20"/>
                <w:lang w:eastAsia="it-IT"/>
              </w:rPr>
              <w:t>Piemonte</w:t>
            </w:r>
          </w:p>
        </w:tc>
        <w:tc>
          <w:tcPr>
            <w:tcW w:w="861" w:type="pct"/>
            <w:tcBorders>
              <w:top w:val="nil"/>
              <w:left w:val="nil"/>
              <w:bottom w:val="single" w:sz="8" w:space="0" w:color="auto"/>
              <w:right w:val="nil"/>
            </w:tcBorders>
            <w:shd w:val="clear" w:color="auto" w:fill="auto"/>
            <w:vAlign w:val="center"/>
            <w:hideMark/>
          </w:tcPr>
          <w:p w14:paraId="367DFA88" w14:textId="77777777" w:rsidR="00F3496F" w:rsidRPr="00F3496F" w:rsidRDefault="00F3496F" w:rsidP="00F3496F">
            <w:pPr>
              <w:spacing w:after="0" w:line="240" w:lineRule="auto"/>
              <w:jc w:val="right"/>
              <w:rPr>
                <w:rFonts w:eastAsia="Times New Roman" w:cstheme="minorHAnsi"/>
                <w:color w:val="000000"/>
                <w:sz w:val="20"/>
                <w:szCs w:val="20"/>
                <w:lang w:eastAsia="it-IT"/>
              </w:rPr>
            </w:pPr>
            <w:r w:rsidRPr="00F3496F">
              <w:rPr>
                <w:rFonts w:eastAsia="Times New Roman" w:cstheme="minorHAnsi"/>
                <w:color w:val="000000"/>
                <w:sz w:val="20"/>
                <w:szCs w:val="20"/>
                <w:lang w:eastAsia="it-IT"/>
              </w:rPr>
              <w:t>2.609,02</w:t>
            </w:r>
          </w:p>
        </w:tc>
        <w:tc>
          <w:tcPr>
            <w:tcW w:w="1034" w:type="pct"/>
            <w:tcBorders>
              <w:top w:val="nil"/>
              <w:left w:val="nil"/>
              <w:bottom w:val="single" w:sz="8" w:space="0" w:color="auto"/>
              <w:right w:val="nil"/>
            </w:tcBorders>
            <w:shd w:val="clear" w:color="auto" w:fill="auto"/>
            <w:vAlign w:val="center"/>
            <w:hideMark/>
          </w:tcPr>
          <w:p w14:paraId="1A010BD3" w14:textId="77777777" w:rsidR="00F3496F" w:rsidRPr="00F3496F" w:rsidRDefault="00F3496F" w:rsidP="00F3496F">
            <w:pPr>
              <w:spacing w:after="0" w:line="240" w:lineRule="auto"/>
              <w:jc w:val="right"/>
              <w:rPr>
                <w:rFonts w:eastAsia="Times New Roman" w:cstheme="minorHAnsi"/>
                <w:color w:val="000000"/>
                <w:sz w:val="20"/>
                <w:szCs w:val="20"/>
                <w:lang w:eastAsia="it-IT"/>
              </w:rPr>
            </w:pPr>
            <w:r w:rsidRPr="00F3496F">
              <w:rPr>
                <w:rFonts w:eastAsia="Times New Roman" w:cstheme="minorHAnsi"/>
                <w:color w:val="000000"/>
                <w:sz w:val="20"/>
                <w:szCs w:val="20"/>
                <w:lang w:eastAsia="it-IT"/>
              </w:rPr>
              <w:t>104,28</w:t>
            </w:r>
          </w:p>
        </w:tc>
        <w:tc>
          <w:tcPr>
            <w:tcW w:w="1466" w:type="pct"/>
            <w:tcBorders>
              <w:top w:val="nil"/>
              <w:left w:val="nil"/>
              <w:bottom w:val="single" w:sz="8" w:space="0" w:color="auto"/>
              <w:right w:val="nil"/>
            </w:tcBorders>
            <w:shd w:val="clear" w:color="auto" w:fill="auto"/>
            <w:vAlign w:val="center"/>
            <w:hideMark/>
          </w:tcPr>
          <w:p w14:paraId="352F5E04"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4,0</w:t>
            </w:r>
          </w:p>
        </w:tc>
      </w:tr>
      <w:tr w:rsidR="00F3496F" w:rsidRPr="00F3496F" w14:paraId="76BF2F3C" w14:textId="77777777" w:rsidTr="00F3496F">
        <w:trPr>
          <w:trHeight w:val="283"/>
        </w:trPr>
        <w:tc>
          <w:tcPr>
            <w:tcW w:w="1639" w:type="pct"/>
            <w:tcBorders>
              <w:top w:val="nil"/>
              <w:left w:val="nil"/>
              <w:bottom w:val="single" w:sz="8" w:space="0" w:color="auto"/>
              <w:right w:val="nil"/>
            </w:tcBorders>
            <w:shd w:val="clear" w:color="auto" w:fill="auto"/>
            <w:noWrap/>
            <w:vAlign w:val="center"/>
            <w:hideMark/>
          </w:tcPr>
          <w:p w14:paraId="4ACEC1FA" w14:textId="77777777" w:rsidR="00F3496F" w:rsidRPr="00F3496F" w:rsidRDefault="00F3496F" w:rsidP="00F3496F">
            <w:pPr>
              <w:spacing w:after="0" w:line="240" w:lineRule="auto"/>
              <w:rPr>
                <w:rFonts w:eastAsia="Times New Roman" w:cstheme="minorHAnsi"/>
                <w:color w:val="000000"/>
                <w:sz w:val="20"/>
                <w:szCs w:val="20"/>
                <w:lang w:eastAsia="it-IT"/>
              </w:rPr>
            </w:pPr>
            <w:r w:rsidRPr="00F3496F">
              <w:rPr>
                <w:rFonts w:eastAsia="Times New Roman" w:cstheme="minorHAnsi"/>
                <w:color w:val="000000"/>
                <w:sz w:val="20"/>
                <w:szCs w:val="20"/>
                <w:lang w:eastAsia="it-IT"/>
              </w:rPr>
              <w:t>Veneto</w:t>
            </w:r>
          </w:p>
        </w:tc>
        <w:tc>
          <w:tcPr>
            <w:tcW w:w="861" w:type="pct"/>
            <w:tcBorders>
              <w:top w:val="nil"/>
              <w:left w:val="nil"/>
              <w:bottom w:val="single" w:sz="8" w:space="0" w:color="auto"/>
              <w:right w:val="nil"/>
            </w:tcBorders>
            <w:shd w:val="clear" w:color="auto" w:fill="auto"/>
            <w:noWrap/>
            <w:vAlign w:val="center"/>
            <w:hideMark/>
          </w:tcPr>
          <w:p w14:paraId="78F47C31"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2.708,76</w:t>
            </w:r>
          </w:p>
        </w:tc>
        <w:tc>
          <w:tcPr>
            <w:tcW w:w="1034" w:type="pct"/>
            <w:tcBorders>
              <w:top w:val="nil"/>
              <w:left w:val="nil"/>
              <w:bottom w:val="single" w:sz="8" w:space="0" w:color="auto"/>
              <w:right w:val="nil"/>
            </w:tcBorders>
            <w:shd w:val="clear" w:color="auto" w:fill="auto"/>
            <w:noWrap/>
            <w:vAlign w:val="center"/>
            <w:hideMark/>
          </w:tcPr>
          <w:p w14:paraId="564D64FA"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100,48</w:t>
            </w:r>
          </w:p>
        </w:tc>
        <w:tc>
          <w:tcPr>
            <w:tcW w:w="1466" w:type="pct"/>
            <w:tcBorders>
              <w:top w:val="nil"/>
              <w:left w:val="nil"/>
              <w:bottom w:val="single" w:sz="8" w:space="0" w:color="auto"/>
              <w:right w:val="nil"/>
            </w:tcBorders>
            <w:shd w:val="clear" w:color="auto" w:fill="auto"/>
            <w:vAlign w:val="center"/>
            <w:hideMark/>
          </w:tcPr>
          <w:p w14:paraId="7227AA5A"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3,7</w:t>
            </w:r>
          </w:p>
        </w:tc>
      </w:tr>
      <w:tr w:rsidR="00F3496F" w:rsidRPr="00F3496F" w14:paraId="59FF776D" w14:textId="77777777" w:rsidTr="00F3496F">
        <w:trPr>
          <w:trHeight w:val="283"/>
        </w:trPr>
        <w:tc>
          <w:tcPr>
            <w:tcW w:w="1639" w:type="pct"/>
            <w:tcBorders>
              <w:top w:val="nil"/>
              <w:left w:val="nil"/>
              <w:bottom w:val="single" w:sz="8" w:space="0" w:color="auto"/>
              <w:right w:val="nil"/>
            </w:tcBorders>
            <w:shd w:val="clear" w:color="auto" w:fill="auto"/>
            <w:noWrap/>
            <w:vAlign w:val="center"/>
            <w:hideMark/>
          </w:tcPr>
          <w:p w14:paraId="1F840A68" w14:textId="77777777" w:rsidR="00F3496F" w:rsidRPr="00F3496F" w:rsidRDefault="00F3496F" w:rsidP="00F3496F">
            <w:pPr>
              <w:spacing w:after="0" w:line="240" w:lineRule="auto"/>
              <w:rPr>
                <w:rFonts w:eastAsia="Times New Roman" w:cstheme="minorHAnsi"/>
                <w:color w:val="000000"/>
                <w:sz w:val="20"/>
                <w:szCs w:val="20"/>
                <w:lang w:eastAsia="it-IT"/>
              </w:rPr>
            </w:pPr>
            <w:r w:rsidRPr="00F3496F">
              <w:rPr>
                <w:rFonts w:eastAsia="Times New Roman" w:cstheme="minorHAnsi"/>
                <w:color w:val="000000"/>
                <w:sz w:val="20"/>
                <w:szCs w:val="20"/>
                <w:lang w:eastAsia="it-IT"/>
              </w:rPr>
              <w:t>Liguria</w:t>
            </w:r>
          </w:p>
        </w:tc>
        <w:tc>
          <w:tcPr>
            <w:tcW w:w="861" w:type="pct"/>
            <w:tcBorders>
              <w:top w:val="nil"/>
              <w:left w:val="nil"/>
              <w:bottom w:val="single" w:sz="8" w:space="0" w:color="auto"/>
              <w:right w:val="nil"/>
            </w:tcBorders>
            <w:shd w:val="clear" w:color="auto" w:fill="auto"/>
            <w:noWrap/>
            <w:vAlign w:val="center"/>
            <w:hideMark/>
          </w:tcPr>
          <w:p w14:paraId="27900A21"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2.769,31</w:t>
            </w:r>
          </w:p>
        </w:tc>
        <w:tc>
          <w:tcPr>
            <w:tcW w:w="1034" w:type="pct"/>
            <w:tcBorders>
              <w:top w:val="nil"/>
              <w:left w:val="nil"/>
              <w:bottom w:val="single" w:sz="8" w:space="0" w:color="auto"/>
              <w:right w:val="nil"/>
            </w:tcBorders>
            <w:shd w:val="clear" w:color="auto" w:fill="auto"/>
            <w:noWrap/>
            <w:vAlign w:val="center"/>
            <w:hideMark/>
          </w:tcPr>
          <w:p w14:paraId="5BE15F5D"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95,76</w:t>
            </w:r>
          </w:p>
        </w:tc>
        <w:tc>
          <w:tcPr>
            <w:tcW w:w="1466" w:type="pct"/>
            <w:tcBorders>
              <w:top w:val="nil"/>
              <w:left w:val="nil"/>
              <w:bottom w:val="single" w:sz="8" w:space="0" w:color="auto"/>
              <w:right w:val="nil"/>
            </w:tcBorders>
            <w:shd w:val="clear" w:color="auto" w:fill="auto"/>
            <w:vAlign w:val="center"/>
            <w:hideMark/>
          </w:tcPr>
          <w:p w14:paraId="701468A5"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3,5</w:t>
            </w:r>
          </w:p>
        </w:tc>
      </w:tr>
      <w:tr w:rsidR="00F3496F" w:rsidRPr="00F3496F" w14:paraId="3B813DA3" w14:textId="77777777" w:rsidTr="00F3496F">
        <w:trPr>
          <w:trHeight w:val="283"/>
        </w:trPr>
        <w:tc>
          <w:tcPr>
            <w:tcW w:w="1639" w:type="pct"/>
            <w:tcBorders>
              <w:top w:val="nil"/>
              <w:left w:val="nil"/>
              <w:bottom w:val="single" w:sz="8" w:space="0" w:color="auto"/>
              <w:right w:val="nil"/>
            </w:tcBorders>
            <w:shd w:val="clear" w:color="auto" w:fill="auto"/>
            <w:noWrap/>
            <w:vAlign w:val="center"/>
            <w:hideMark/>
          </w:tcPr>
          <w:p w14:paraId="3895899C" w14:textId="77777777" w:rsidR="00F3496F" w:rsidRPr="00F3496F" w:rsidRDefault="00F3496F" w:rsidP="00F3496F">
            <w:pPr>
              <w:spacing w:after="0" w:line="240" w:lineRule="auto"/>
              <w:rPr>
                <w:rFonts w:eastAsia="Times New Roman" w:cstheme="minorHAnsi"/>
                <w:color w:val="000000"/>
                <w:sz w:val="20"/>
                <w:szCs w:val="20"/>
                <w:lang w:eastAsia="it-IT"/>
              </w:rPr>
            </w:pPr>
            <w:r w:rsidRPr="00F3496F">
              <w:rPr>
                <w:rFonts w:eastAsia="Times New Roman" w:cstheme="minorHAnsi"/>
                <w:color w:val="000000"/>
                <w:sz w:val="20"/>
                <w:szCs w:val="20"/>
                <w:lang w:eastAsia="it-IT"/>
              </w:rPr>
              <w:t>Abruzzo</w:t>
            </w:r>
          </w:p>
        </w:tc>
        <w:tc>
          <w:tcPr>
            <w:tcW w:w="861" w:type="pct"/>
            <w:tcBorders>
              <w:top w:val="nil"/>
              <w:left w:val="nil"/>
              <w:bottom w:val="single" w:sz="8" w:space="0" w:color="auto"/>
              <w:right w:val="nil"/>
            </w:tcBorders>
            <w:shd w:val="clear" w:color="auto" w:fill="auto"/>
            <w:noWrap/>
            <w:vAlign w:val="center"/>
            <w:hideMark/>
          </w:tcPr>
          <w:p w14:paraId="5BCCE68F"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2.443,94</w:t>
            </w:r>
          </w:p>
        </w:tc>
        <w:tc>
          <w:tcPr>
            <w:tcW w:w="1034" w:type="pct"/>
            <w:tcBorders>
              <w:top w:val="nil"/>
              <w:left w:val="nil"/>
              <w:bottom w:val="single" w:sz="8" w:space="0" w:color="auto"/>
              <w:right w:val="nil"/>
            </w:tcBorders>
            <w:shd w:val="clear" w:color="auto" w:fill="auto"/>
            <w:noWrap/>
            <w:vAlign w:val="center"/>
            <w:hideMark/>
          </w:tcPr>
          <w:p w14:paraId="5EB5E153"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84,15</w:t>
            </w:r>
          </w:p>
        </w:tc>
        <w:tc>
          <w:tcPr>
            <w:tcW w:w="1466" w:type="pct"/>
            <w:tcBorders>
              <w:top w:val="nil"/>
              <w:left w:val="nil"/>
              <w:bottom w:val="single" w:sz="8" w:space="0" w:color="auto"/>
              <w:right w:val="nil"/>
            </w:tcBorders>
            <w:shd w:val="clear" w:color="auto" w:fill="auto"/>
            <w:vAlign w:val="center"/>
            <w:hideMark/>
          </w:tcPr>
          <w:p w14:paraId="02922424"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3,4</w:t>
            </w:r>
          </w:p>
        </w:tc>
      </w:tr>
      <w:tr w:rsidR="00F3496F" w:rsidRPr="00F3496F" w14:paraId="16C64163" w14:textId="77777777" w:rsidTr="00F3496F">
        <w:trPr>
          <w:trHeight w:val="283"/>
        </w:trPr>
        <w:tc>
          <w:tcPr>
            <w:tcW w:w="1639" w:type="pct"/>
            <w:tcBorders>
              <w:top w:val="nil"/>
              <w:left w:val="nil"/>
              <w:bottom w:val="single" w:sz="8" w:space="0" w:color="auto"/>
              <w:right w:val="nil"/>
            </w:tcBorders>
            <w:shd w:val="clear" w:color="auto" w:fill="auto"/>
            <w:noWrap/>
            <w:vAlign w:val="center"/>
            <w:hideMark/>
          </w:tcPr>
          <w:p w14:paraId="682677C6" w14:textId="77777777" w:rsidR="00F3496F" w:rsidRPr="00F3496F" w:rsidRDefault="00F3496F" w:rsidP="00F3496F">
            <w:pPr>
              <w:spacing w:after="0" w:line="240" w:lineRule="auto"/>
              <w:rPr>
                <w:rFonts w:eastAsia="Times New Roman" w:cstheme="minorHAnsi"/>
                <w:color w:val="000000"/>
                <w:sz w:val="20"/>
                <w:szCs w:val="20"/>
                <w:lang w:eastAsia="it-IT"/>
              </w:rPr>
            </w:pPr>
            <w:r w:rsidRPr="00F3496F">
              <w:rPr>
                <w:rFonts w:eastAsia="Times New Roman" w:cstheme="minorHAnsi"/>
                <w:color w:val="000000"/>
                <w:sz w:val="20"/>
                <w:szCs w:val="20"/>
                <w:lang w:eastAsia="it-IT"/>
              </w:rPr>
              <w:t>Sardegna</w:t>
            </w:r>
          </w:p>
        </w:tc>
        <w:tc>
          <w:tcPr>
            <w:tcW w:w="861" w:type="pct"/>
            <w:tcBorders>
              <w:top w:val="nil"/>
              <w:left w:val="nil"/>
              <w:bottom w:val="single" w:sz="8" w:space="0" w:color="auto"/>
              <w:right w:val="nil"/>
            </w:tcBorders>
            <w:shd w:val="clear" w:color="auto" w:fill="auto"/>
            <w:noWrap/>
            <w:vAlign w:val="center"/>
            <w:hideMark/>
          </w:tcPr>
          <w:p w14:paraId="26CDC471"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2.226,60</w:t>
            </w:r>
          </w:p>
        </w:tc>
        <w:tc>
          <w:tcPr>
            <w:tcW w:w="1034" w:type="pct"/>
            <w:tcBorders>
              <w:top w:val="nil"/>
              <w:left w:val="nil"/>
              <w:bottom w:val="single" w:sz="8" w:space="0" w:color="auto"/>
              <w:right w:val="nil"/>
            </w:tcBorders>
            <w:shd w:val="clear" w:color="auto" w:fill="auto"/>
            <w:noWrap/>
            <w:vAlign w:val="center"/>
            <w:hideMark/>
          </w:tcPr>
          <w:p w14:paraId="3EF5F0E7"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72,59</w:t>
            </w:r>
          </w:p>
        </w:tc>
        <w:tc>
          <w:tcPr>
            <w:tcW w:w="1466" w:type="pct"/>
            <w:tcBorders>
              <w:top w:val="nil"/>
              <w:left w:val="nil"/>
              <w:bottom w:val="single" w:sz="8" w:space="0" w:color="auto"/>
              <w:right w:val="nil"/>
            </w:tcBorders>
            <w:shd w:val="clear" w:color="auto" w:fill="auto"/>
            <w:vAlign w:val="center"/>
            <w:hideMark/>
          </w:tcPr>
          <w:p w14:paraId="7C279D30"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3,3</w:t>
            </w:r>
          </w:p>
        </w:tc>
      </w:tr>
      <w:tr w:rsidR="00F3496F" w:rsidRPr="00F3496F" w14:paraId="7FFD0BC7" w14:textId="77777777" w:rsidTr="00F3496F">
        <w:trPr>
          <w:trHeight w:val="283"/>
        </w:trPr>
        <w:tc>
          <w:tcPr>
            <w:tcW w:w="1639" w:type="pct"/>
            <w:tcBorders>
              <w:top w:val="nil"/>
              <w:left w:val="nil"/>
              <w:bottom w:val="single" w:sz="8" w:space="0" w:color="auto"/>
              <w:right w:val="nil"/>
            </w:tcBorders>
            <w:shd w:val="clear" w:color="auto" w:fill="auto"/>
            <w:noWrap/>
            <w:vAlign w:val="center"/>
            <w:hideMark/>
          </w:tcPr>
          <w:p w14:paraId="4EC72BAF" w14:textId="77777777" w:rsidR="00F3496F" w:rsidRPr="00F3496F" w:rsidRDefault="00F3496F" w:rsidP="00F3496F">
            <w:pPr>
              <w:spacing w:after="0" w:line="240" w:lineRule="auto"/>
              <w:rPr>
                <w:rFonts w:eastAsia="Times New Roman" w:cstheme="minorHAnsi"/>
                <w:color w:val="000000"/>
                <w:sz w:val="20"/>
                <w:szCs w:val="20"/>
                <w:lang w:eastAsia="it-IT"/>
              </w:rPr>
            </w:pPr>
            <w:r w:rsidRPr="00F3496F">
              <w:rPr>
                <w:rFonts w:eastAsia="Times New Roman" w:cstheme="minorHAnsi"/>
                <w:color w:val="000000"/>
                <w:sz w:val="20"/>
                <w:szCs w:val="20"/>
                <w:lang w:eastAsia="it-IT"/>
              </w:rPr>
              <w:t>Molise</w:t>
            </w:r>
          </w:p>
        </w:tc>
        <w:tc>
          <w:tcPr>
            <w:tcW w:w="861" w:type="pct"/>
            <w:tcBorders>
              <w:top w:val="nil"/>
              <w:left w:val="nil"/>
              <w:bottom w:val="single" w:sz="8" w:space="0" w:color="auto"/>
              <w:right w:val="nil"/>
            </w:tcBorders>
            <w:shd w:val="clear" w:color="auto" w:fill="auto"/>
            <w:noWrap/>
            <w:vAlign w:val="center"/>
            <w:hideMark/>
          </w:tcPr>
          <w:p w14:paraId="49E3C5AB"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2.289,11</w:t>
            </w:r>
          </w:p>
        </w:tc>
        <w:tc>
          <w:tcPr>
            <w:tcW w:w="1034" w:type="pct"/>
            <w:tcBorders>
              <w:top w:val="nil"/>
              <w:left w:val="nil"/>
              <w:bottom w:val="single" w:sz="8" w:space="0" w:color="auto"/>
              <w:right w:val="nil"/>
            </w:tcBorders>
            <w:shd w:val="clear" w:color="auto" w:fill="auto"/>
            <w:noWrap/>
            <w:vAlign w:val="center"/>
            <w:hideMark/>
          </w:tcPr>
          <w:p w14:paraId="42231CF1"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72,38</w:t>
            </w:r>
          </w:p>
        </w:tc>
        <w:tc>
          <w:tcPr>
            <w:tcW w:w="1466" w:type="pct"/>
            <w:tcBorders>
              <w:top w:val="nil"/>
              <w:left w:val="nil"/>
              <w:bottom w:val="single" w:sz="8" w:space="0" w:color="auto"/>
              <w:right w:val="nil"/>
            </w:tcBorders>
            <w:shd w:val="clear" w:color="auto" w:fill="auto"/>
            <w:vAlign w:val="center"/>
            <w:hideMark/>
          </w:tcPr>
          <w:p w14:paraId="581A3200"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3,2</w:t>
            </w:r>
          </w:p>
        </w:tc>
      </w:tr>
      <w:tr w:rsidR="00F3496F" w:rsidRPr="00F3496F" w14:paraId="56E41B21" w14:textId="77777777" w:rsidTr="00F3496F">
        <w:trPr>
          <w:trHeight w:val="283"/>
        </w:trPr>
        <w:tc>
          <w:tcPr>
            <w:tcW w:w="1639" w:type="pct"/>
            <w:tcBorders>
              <w:top w:val="nil"/>
              <w:left w:val="nil"/>
              <w:bottom w:val="single" w:sz="8" w:space="0" w:color="auto"/>
              <w:right w:val="nil"/>
            </w:tcBorders>
            <w:shd w:val="clear" w:color="auto" w:fill="auto"/>
            <w:noWrap/>
            <w:vAlign w:val="center"/>
            <w:hideMark/>
          </w:tcPr>
          <w:p w14:paraId="29B9D312" w14:textId="77777777" w:rsidR="00F3496F" w:rsidRPr="00F3496F" w:rsidRDefault="00F3496F" w:rsidP="00F3496F">
            <w:pPr>
              <w:spacing w:after="0" w:line="240" w:lineRule="auto"/>
              <w:rPr>
                <w:rFonts w:eastAsia="Times New Roman" w:cstheme="minorHAnsi"/>
                <w:color w:val="000000"/>
                <w:sz w:val="20"/>
                <w:szCs w:val="20"/>
                <w:lang w:eastAsia="it-IT"/>
              </w:rPr>
            </w:pPr>
            <w:r w:rsidRPr="00F3496F">
              <w:rPr>
                <w:rFonts w:eastAsia="Times New Roman" w:cstheme="minorHAnsi"/>
                <w:color w:val="000000"/>
                <w:sz w:val="20"/>
                <w:szCs w:val="20"/>
                <w:lang w:eastAsia="it-IT"/>
              </w:rPr>
              <w:t>Marche</w:t>
            </w:r>
          </w:p>
        </w:tc>
        <w:tc>
          <w:tcPr>
            <w:tcW w:w="861" w:type="pct"/>
            <w:tcBorders>
              <w:top w:val="nil"/>
              <w:left w:val="nil"/>
              <w:bottom w:val="single" w:sz="8" w:space="0" w:color="auto"/>
              <w:right w:val="nil"/>
            </w:tcBorders>
            <w:shd w:val="clear" w:color="auto" w:fill="auto"/>
            <w:noWrap/>
            <w:vAlign w:val="center"/>
            <w:hideMark/>
          </w:tcPr>
          <w:p w14:paraId="58E32417"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2.365,80</w:t>
            </w:r>
          </w:p>
        </w:tc>
        <w:tc>
          <w:tcPr>
            <w:tcW w:w="1034" w:type="pct"/>
            <w:tcBorders>
              <w:top w:val="nil"/>
              <w:left w:val="nil"/>
              <w:bottom w:val="single" w:sz="8" w:space="0" w:color="auto"/>
              <w:right w:val="nil"/>
            </w:tcBorders>
            <w:shd w:val="clear" w:color="auto" w:fill="auto"/>
            <w:noWrap/>
            <w:vAlign w:val="center"/>
            <w:hideMark/>
          </w:tcPr>
          <w:p w14:paraId="1CEC7C4C"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63,44</w:t>
            </w:r>
          </w:p>
        </w:tc>
        <w:tc>
          <w:tcPr>
            <w:tcW w:w="1466" w:type="pct"/>
            <w:tcBorders>
              <w:top w:val="nil"/>
              <w:left w:val="nil"/>
              <w:bottom w:val="single" w:sz="8" w:space="0" w:color="auto"/>
              <w:right w:val="nil"/>
            </w:tcBorders>
            <w:shd w:val="clear" w:color="auto" w:fill="auto"/>
            <w:vAlign w:val="center"/>
            <w:hideMark/>
          </w:tcPr>
          <w:p w14:paraId="37691F57"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2,7</w:t>
            </w:r>
          </w:p>
        </w:tc>
      </w:tr>
      <w:tr w:rsidR="00F3496F" w:rsidRPr="00F3496F" w14:paraId="39F9CDAC" w14:textId="77777777" w:rsidTr="00F3496F">
        <w:trPr>
          <w:trHeight w:val="283"/>
        </w:trPr>
        <w:tc>
          <w:tcPr>
            <w:tcW w:w="1639" w:type="pct"/>
            <w:tcBorders>
              <w:top w:val="nil"/>
              <w:left w:val="nil"/>
              <w:bottom w:val="single" w:sz="8" w:space="0" w:color="auto"/>
              <w:right w:val="nil"/>
            </w:tcBorders>
            <w:shd w:val="clear" w:color="auto" w:fill="auto"/>
            <w:noWrap/>
            <w:vAlign w:val="center"/>
            <w:hideMark/>
          </w:tcPr>
          <w:p w14:paraId="07F1A89E" w14:textId="77777777" w:rsidR="00F3496F" w:rsidRPr="00F3496F" w:rsidRDefault="00F3496F" w:rsidP="00F3496F">
            <w:pPr>
              <w:spacing w:after="0" w:line="240" w:lineRule="auto"/>
              <w:rPr>
                <w:rFonts w:eastAsia="Times New Roman" w:cstheme="minorHAnsi"/>
                <w:color w:val="000000"/>
                <w:sz w:val="20"/>
                <w:szCs w:val="20"/>
                <w:lang w:eastAsia="it-IT"/>
              </w:rPr>
            </w:pPr>
            <w:r w:rsidRPr="00F3496F">
              <w:rPr>
                <w:rFonts w:eastAsia="Times New Roman" w:cstheme="minorHAnsi"/>
                <w:color w:val="000000"/>
                <w:sz w:val="20"/>
                <w:szCs w:val="20"/>
                <w:lang w:eastAsia="it-IT"/>
              </w:rPr>
              <w:t>Basilicata</w:t>
            </w:r>
          </w:p>
        </w:tc>
        <w:tc>
          <w:tcPr>
            <w:tcW w:w="861" w:type="pct"/>
            <w:tcBorders>
              <w:top w:val="nil"/>
              <w:left w:val="nil"/>
              <w:bottom w:val="single" w:sz="8" w:space="0" w:color="auto"/>
              <w:right w:val="nil"/>
            </w:tcBorders>
            <w:shd w:val="clear" w:color="auto" w:fill="auto"/>
            <w:noWrap/>
            <w:vAlign w:val="center"/>
            <w:hideMark/>
          </w:tcPr>
          <w:p w14:paraId="5CDE70E4"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2.211,52</w:t>
            </w:r>
          </w:p>
        </w:tc>
        <w:tc>
          <w:tcPr>
            <w:tcW w:w="1034" w:type="pct"/>
            <w:tcBorders>
              <w:top w:val="nil"/>
              <w:left w:val="nil"/>
              <w:bottom w:val="single" w:sz="8" w:space="0" w:color="auto"/>
              <w:right w:val="nil"/>
            </w:tcBorders>
            <w:shd w:val="clear" w:color="auto" w:fill="auto"/>
            <w:noWrap/>
            <w:vAlign w:val="center"/>
            <w:hideMark/>
          </w:tcPr>
          <w:p w14:paraId="5C9DBD35"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62,83</w:t>
            </w:r>
          </w:p>
        </w:tc>
        <w:tc>
          <w:tcPr>
            <w:tcW w:w="1466" w:type="pct"/>
            <w:tcBorders>
              <w:top w:val="nil"/>
              <w:left w:val="nil"/>
              <w:bottom w:val="single" w:sz="8" w:space="0" w:color="auto"/>
              <w:right w:val="nil"/>
            </w:tcBorders>
            <w:shd w:val="clear" w:color="auto" w:fill="auto"/>
            <w:vAlign w:val="center"/>
            <w:hideMark/>
          </w:tcPr>
          <w:p w14:paraId="2A70870D"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2,8</w:t>
            </w:r>
          </w:p>
        </w:tc>
      </w:tr>
      <w:tr w:rsidR="00F3496F" w:rsidRPr="00F3496F" w14:paraId="431BC5AB" w14:textId="77777777" w:rsidTr="00F3496F">
        <w:trPr>
          <w:trHeight w:val="283"/>
        </w:trPr>
        <w:tc>
          <w:tcPr>
            <w:tcW w:w="1639" w:type="pct"/>
            <w:tcBorders>
              <w:top w:val="nil"/>
              <w:left w:val="nil"/>
              <w:bottom w:val="single" w:sz="8" w:space="0" w:color="auto"/>
              <w:right w:val="nil"/>
            </w:tcBorders>
            <w:shd w:val="clear" w:color="auto" w:fill="auto"/>
            <w:noWrap/>
            <w:vAlign w:val="center"/>
            <w:hideMark/>
          </w:tcPr>
          <w:p w14:paraId="3F54120E" w14:textId="77777777" w:rsidR="00F3496F" w:rsidRPr="00F3496F" w:rsidRDefault="00F3496F" w:rsidP="00F3496F">
            <w:pPr>
              <w:spacing w:after="0" w:line="240" w:lineRule="auto"/>
              <w:rPr>
                <w:rFonts w:eastAsia="Times New Roman" w:cstheme="minorHAnsi"/>
                <w:color w:val="000000"/>
                <w:sz w:val="20"/>
                <w:szCs w:val="20"/>
                <w:lang w:eastAsia="it-IT"/>
              </w:rPr>
            </w:pPr>
            <w:r w:rsidRPr="00F3496F">
              <w:rPr>
                <w:rFonts w:eastAsia="Times New Roman" w:cstheme="minorHAnsi"/>
                <w:color w:val="000000"/>
                <w:sz w:val="20"/>
                <w:szCs w:val="20"/>
                <w:lang w:eastAsia="it-IT"/>
              </w:rPr>
              <w:t>Campania</w:t>
            </w:r>
          </w:p>
        </w:tc>
        <w:tc>
          <w:tcPr>
            <w:tcW w:w="861" w:type="pct"/>
            <w:tcBorders>
              <w:top w:val="nil"/>
              <w:left w:val="nil"/>
              <w:bottom w:val="single" w:sz="8" w:space="0" w:color="auto"/>
              <w:right w:val="nil"/>
            </w:tcBorders>
            <w:shd w:val="clear" w:color="auto" w:fill="auto"/>
            <w:noWrap/>
            <w:vAlign w:val="center"/>
            <w:hideMark/>
          </w:tcPr>
          <w:p w14:paraId="1745835F"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2.217,55</w:t>
            </w:r>
          </w:p>
        </w:tc>
        <w:tc>
          <w:tcPr>
            <w:tcW w:w="1034" w:type="pct"/>
            <w:tcBorders>
              <w:top w:val="nil"/>
              <w:left w:val="nil"/>
              <w:bottom w:val="single" w:sz="8" w:space="0" w:color="auto"/>
              <w:right w:val="nil"/>
            </w:tcBorders>
            <w:shd w:val="clear" w:color="auto" w:fill="auto"/>
            <w:noWrap/>
            <w:vAlign w:val="center"/>
            <w:hideMark/>
          </w:tcPr>
          <w:p w14:paraId="60CD96A5"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62,69</w:t>
            </w:r>
          </w:p>
        </w:tc>
        <w:tc>
          <w:tcPr>
            <w:tcW w:w="1466" w:type="pct"/>
            <w:tcBorders>
              <w:top w:val="nil"/>
              <w:left w:val="nil"/>
              <w:bottom w:val="single" w:sz="8" w:space="0" w:color="auto"/>
              <w:right w:val="nil"/>
            </w:tcBorders>
            <w:shd w:val="clear" w:color="auto" w:fill="auto"/>
            <w:vAlign w:val="center"/>
            <w:hideMark/>
          </w:tcPr>
          <w:p w14:paraId="4A192E8D"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2,8</w:t>
            </w:r>
          </w:p>
        </w:tc>
      </w:tr>
      <w:tr w:rsidR="00F3496F" w:rsidRPr="00F3496F" w14:paraId="02C08018" w14:textId="77777777" w:rsidTr="00F3496F">
        <w:trPr>
          <w:trHeight w:val="283"/>
        </w:trPr>
        <w:tc>
          <w:tcPr>
            <w:tcW w:w="1639" w:type="pct"/>
            <w:tcBorders>
              <w:top w:val="nil"/>
              <w:left w:val="nil"/>
              <w:bottom w:val="single" w:sz="8" w:space="0" w:color="auto"/>
              <w:right w:val="nil"/>
            </w:tcBorders>
            <w:shd w:val="clear" w:color="auto" w:fill="auto"/>
            <w:noWrap/>
            <w:vAlign w:val="center"/>
            <w:hideMark/>
          </w:tcPr>
          <w:p w14:paraId="1B7B00EC" w14:textId="77777777" w:rsidR="00F3496F" w:rsidRPr="00F3496F" w:rsidRDefault="00F3496F" w:rsidP="00F3496F">
            <w:pPr>
              <w:spacing w:after="0" w:line="240" w:lineRule="auto"/>
              <w:rPr>
                <w:rFonts w:eastAsia="Times New Roman" w:cstheme="minorHAnsi"/>
                <w:color w:val="000000"/>
                <w:sz w:val="20"/>
                <w:szCs w:val="20"/>
                <w:lang w:eastAsia="it-IT"/>
              </w:rPr>
            </w:pPr>
            <w:r w:rsidRPr="00F3496F">
              <w:rPr>
                <w:rFonts w:eastAsia="Times New Roman" w:cstheme="minorHAnsi"/>
                <w:color w:val="000000"/>
                <w:sz w:val="20"/>
                <w:szCs w:val="20"/>
                <w:lang w:eastAsia="it-IT"/>
              </w:rPr>
              <w:t>Sicilia</w:t>
            </w:r>
          </w:p>
        </w:tc>
        <w:tc>
          <w:tcPr>
            <w:tcW w:w="861" w:type="pct"/>
            <w:tcBorders>
              <w:top w:val="nil"/>
              <w:left w:val="nil"/>
              <w:bottom w:val="single" w:sz="8" w:space="0" w:color="auto"/>
              <w:right w:val="nil"/>
            </w:tcBorders>
            <w:shd w:val="clear" w:color="auto" w:fill="auto"/>
            <w:noWrap/>
            <w:vAlign w:val="center"/>
            <w:hideMark/>
          </w:tcPr>
          <w:p w14:paraId="58DF225E"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2.185,41</w:t>
            </w:r>
          </w:p>
        </w:tc>
        <w:tc>
          <w:tcPr>
            <w:tcW w:w="1034" w:type="pct"/>
            <w:tcBorders>
              <w:top w:val="nil"/>
              <w:left w:val="nil"/>
              <w:bottom w:val="single" w:sz="8" w:space="0" w:color="auto"/>
              <w:right w:val="nil"/>
            </w:tcBorders>
            <w:shd w:val="clear" w:color="auto" w:fill="auto"/>
            <w:noWrap/>
            <w:vAlign w:val="center"/>
            <w:hideMark/>
          </w:tcPr>
          <w:p w14:paraId="033658AD"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50,98</w:t>
            </w:r>
          </w:p>
        </w:tc>
        <w:tc>
          <w:tcPr>
            <w:tcW w:w="1466" w:type="pct"/>
            <w:tcBorders>
              <w:top w:val="nil"/>
              <w:left w:val="nil"/>
              <w:bottom w:val="single" w:sz="8" w:space="0" w:color="auto"/>
              <w:right w:val="nil"/>
            </w:tcBorders>
            <w:shd w:val="clear" w:color="auto" w:fill="auto"/>
            <w:vAlign w:val="center"/>
            <w:hideMark/>
          </w:tcPr>
          <w:p w14:paraId="56F4A73C"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2,3</w:t>
            </w:r>
          </w:p>
        </w:tc>
      </w:tr>
      <w:tr w:rsidR="00F3496F" w:rsidRPr="00F3496F" w14:paraId="0B0CF9CF" w14:textId="77777777" w:rsidTr="00F3496F">
        <w:trPr>
          <w:trHeight w:val="283"/>
        </w:trPr>
        <w:tc>
          <w:tcPr>
            <w:tcW w:w="1639" w:type="pct"/>
            <w:tcBorders>
              <w:top w:val="nil"/>
              <w:left w:val="nil"/>
              <w:bottom w:val="single" w:sz="8" w:space="0" w:color="auto"/>
              <w:right w:val="nil"/>
            </w:tcBorders>
            <w:shd w:val="clear" w:color="auto" w:fill="auto"/>
            <w:noWrap/>
            <w:vAlign w:val="center"/>
            <w:hideMark/>
          </w:tcPr>
          <w:p w14:paraId="2DFED44A" w14:textId="77777777" w:rsidR="00F3496F" w:rsidRPr="00F3496F" w:rsidRDefault="00F3496F" w:rsidP="00F3496F">
            <w:pPr>
              <w:spacing w:after="0" w:line="240" w:lineRule="auto"/>
              <w:rPr>
                <w:rFonts w:eastAsia="Times New Roman" w:cstheme="minorHAnsi"/>
                <w:color w:val="000000"/>
                <w:sz w:val="20"/>
                <w:szCs w:val="20"/>
                <w:lang w:eastAsia="it-IT"/>
              </w:rPr>
            </w:pPr>
            <w:r w:rsidRPr="00F3496F">
              <w:rPr>
                <w:rFonts w:eastAsia="Times New Roman" w:cstheme="minorHAnsi"/>
                <w:color w:val="000000"/>
                <w:sz w:val="20"/>
                <w:szCs w:val="20"/>
                <w:lang w:eastAsia="it-IT"/>
              </w:rPr>
              <w:t>Puglia</w:t>
            </w:r>
          </w:p>
        </w:tc>
        <w:tc>
          <w:tcPr>
            <w:tcW w:w="861" w:type="pct"/>
            <w:tcBorders>
              <w:top w:val="nil"/>
              <w:left w:val="nil"/>
              <w:bottom w:val="single" w:sz="8" w:space="0" w:color="auto"/>
              <w:right w:val="nil"/>
            </w:tcBorders>
            <w:shd w:val="clear" w:color="auto" w:fill="auto"/>
            <w:noWrap/>
            <w:vAlign w:val="center"/>
            <w:hideMark/>
          </w:tcPr>
          <w:p w14:paraId="2422DDE0"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1.982,98</w:t>
            </w:r>
          </w:p>
        </w:tc>
        <w:tc>
          <w:tcPr>
            <w:tcW w:w="1034" w:type="pct"/>
            <w:tcBorders>
              <w:top w:val="nil"/>
              <w:left w:val="nil"/>
              <w:bottom w:val="single" w:sz="8" w:space="0" w:color="auto"/>
              <w:right w:val="nil"/>
            </w:tcBorders>
            <w:shd w:val="clear" w:color="auto" w:fill="auto"/>
            <w:noWrap/>
            <w:vAlign w:val="center"/>
            <w:hideMark/>
          </w:tcPr>
          <w:p w14:paraId="68A68D53"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44,45</w:t>
            </w:r>
          </w:p>
        </w:tc>
        <w:tc>
          <w:tcPr>
            <w:tcW w:w="1466" w:type="pct"/>
            <w:tcBorders>
              <w:top w:val="nil"/>
              <w:left w:val="nil"/>
              <w:bottom w:val="single" w:sz="8" w:space="0" w:color="auto"/>
              <w:right w:val="nil"/>
            </w:tcBorders>
            <w:shd w:val="clear" w:color="auto" w:fill="auto"/>
            <w:vAlign w:val="center"/>
            <w:hideMark/>
          </w:tcPr>
          <w:p w14:paraId="588896C5"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2,2</w:t>
            </w:r>
          </w:p>
        </w:tc>
      </w:tr>
      <w:tr w:rsidR="00F3496F" w:rsidRPr="00F3496F" w14:paraId="1EF53BB3" w14:textId="77777777" w:rsidTr="00F3496F">
        <w:trPr>
          <w:trHeight w:val="283"/>
        </w:trPr>
        <w:tc>
          <w:tcPr>
            <w:tcW w:w="1639" w:type="pct"/>
            <w:tcBorders>
              <w:top w:val="nil"/>
              <w:left w:val="nil"/>
              <w:bottom w:val="single" w:sz="8" w:space="0" w:color="auto"/>
              <w:right w:val="nil"/>
            </w:tcBorders>
            <w:shd w:val="clear" w:color="auto" w:fill="auto"/>
            <w:noWrap/>
            <w:vAlign w:val="center"/>
            <w:hideMark/>
          </w:tcPr>
          <w:p w14:paraId="0BD81F71" w14:textId="77777777" w:rsidR="00F3496F" w:rsidRPr="00F3496F" w:rsidRDefault="00F3496F" w:rsidP="00F3496F">
            <w:pPr>
              <w:spacing w:after="0" w:line="240" w:lineRule="auto"/>
              <w:rPr>
                <w:rFonts w:eastAsia="Times New Roman" w:cstheme="minorHAnsi"/>
                <w:color w:val="000000"/>
                <w:sz w:val="20"/>
                <w:szCs w:val="20"/>
                <w:lang w:eastAsia="it-IT"/>
              </w:rPr>
            </w:pPr>
            <w:r w:rsidRPr="00F3496F">
              <w:rPr>
                <w:rFonts w:eastAsia="Times New Roman" w:cstheme="minorHAnsi"/>
                <w:color w:val="000000"/>
                <w:sz w:val="20"/>
                <w:szCs w:val="20"/>
                <w:lang w:eastAsia="it-IT"/>
              </w:rPr>
              <w:t>Calabria</w:t>
            </w:r>
          </w:p>
        </w:tc>
        <w:tc>
          <w:tcPr>
            <w:tcW w:w="861" w:type="pct"/>
            <w:tcBorders>
              <w:top w:val="nil"/>
              <w:left w:val="nil"/>
              <w:bottom w:val="single" w:sz="8" w:space="0" w:color="auto"/>
              <w:right w:val="nil"/>
            </w:tcBorders>
            <w:shd w:val="clear" w:color="auto" w:fill="auto"/>
            <w:noWrap/>
            <w:vAlign w:val="center"/>
            <w:hideMark/>
          </w:tcPr>
          <w:p w14:paraId="7D3AF017"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1.838,81</w:t>
            </w:r>
          </w:p>
        </w:tc>
        <w:tc>
          <w:tcPr>
            <w:tcW w:w="1034" w:type="pct"/>
            <w:tcBorders>
              <w:top w:val="nil"/>
              <w:left w:val="nil"/>
              <w:bottom w:val="single" w:sz="8" w:space="0" w:color="auto"/>
              <w:right w:val="nil"/>
            </w:tcBorders>
            <w:shd w:val="clear" w:color="auto" w:fill="auto"/>
            <w:noWrap/>
            <w:vAlign w:val="center"/>
            <w:hideMark/>
          </w:tcPr>
          <w:p w14:paraId="59198B7B"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42,42</w:t>
            </w:r>
          </w:p>
        </w:tc>
        <w:tc>
          <w:tcPr>
            <w:tcW w:w="1466" w:type="pct"/>
            <w:tcBorders>
              <w:top w:val="nil"/>
              <w:left w:val="nil"/>
              <w:bottom w:val="single" w:sz="8" w:space="0" w:color="auto"/>
              <w:right w:val="nil"/>
            </w:tcBorders>
            <w:shd w:val="clear" w:color="auto" w:fill="auto"/>
            <w:vAlign w:val="center"/>
            <w:hideMark/>
          </w:tcPr>
          <w:p w14:paraId="4408C187" w14:textId="77777777" w:rsidR="00F3496F" w:rsidRPr="00F3496F" w:rsidRDefault="00F3496F" w:rsidP="00F3496F">
            <w:pPr>
              <w:spacing w:after="0" w:line="240" w:lineRule="auto"/>
              <w:jc w:val="right"/>
              <w:rPr>
                <w:rFonts w:eastAsia="Times New Roman" w:cstheme="minorHAnsi"/>
                <w:sz w:val="20"/>
                <w:szCs w:val="20"/>
                <w:lang w:eastAsia="it-IT"/>
              </w:rPr>
            </w:pPr>
            <w:r w:rsidRPr="00F3496F">
              <w:rPr>
                <w:rFonts w:eastAsia="Times New Roman" w:cstheme="minorHAnsi"/>
                <w:sz w:val="20"/>
                <w:szCs w:val="20"/>
                <w:lang w:eastAsia="it-IT"/>
              </w:rPr>
              <w:t>2,3</w:t>
            </w:r>
          </w:p>
        </w:tc>
      </w:tr>
      <w:tr w:rsidR="00F3496F" w:rsidRPr="00F3496F" w14:paraId="6CED57F9" w14:textId="77777777" w:rsidTr="00F3496F">
        <w:trPr>
          <w:trHeight w:val="283"/>
        </w:trPr>
        <w:tc>
          <w:tcPr>
            <w:tcW w:w="1639" w:type="pct"/>
            <w:tcBorders>
              <w:top w:val="nil"/>
              <w:left w:val="nil"/>
              <w:bottom w:val="single" w:sz="8" w:space="0" w:color="auto"/>
              <w:right w:val="nil"/>
            </w:tcBorders>
            <w:shd w:val="clear" w:color="auto" w:fill="auto"/>
            <w:noWrap/>
            <w:vAlign w:val="center"/>
            <w:hideMark/>
          </w:tcPr>
          <w:p w14:paraId="41000BD5" w14:textId="4C38A727" w:rsidR="00F3496F" w:rsidRPr="00F3496F" w:rsidRDefault="00F3496F" w:rsidP="00F3496F">
            <w:pPr>
              <w:spacing w:after="0" w:line="240" w:lineRule="auto"/>
              <w:rPr>
                <w:rFonts w:eastAsia="Times New Roman" w:cstheme="minorHAnsi"/>
                <w:b/>
                <w:bCs/>
                <w:sz w:val="20"/>
                <w:szCs w:val="20"/>
                <w:lang w:eastAsia="it-IT"/>
              </w:rPr>
            </w:pPr>
            <w:r w:rsidRPr="00F3496F">
              <w:rPr>
                <w:rFonts w:eastAsia="Times New Roman" w:cstheme="minorHAnsi"/>
                <w:b/>
                <w:bCs/>
                <w:sz w:val="20"/>
                <w:szCs w:val="20"/>
                <w:lang w:eastAsia="it-IT"/>
              </w:rPr>
              <w:t>Italia</w:t>
            </w:r>
          </w:p>
        </w:tc>
        <w:tc>
          <w:tcPr>
            <w:tcW w:w="861" w:type="pct"/>
            <w:tcBorders>
              <w:top w:val="nil"/>
              <w:left w:val="nil"/>
              <w:bottom w:val="single" w:sz="8" w:space="0" w:color="auto"/>
              <w:right w:val="nil"/>
            </w:tcBorders>
            <w:shd w:val="clear" w:color="auto" w:fill="auto"/>
            <w:noWrap/>
            <w:vAlign w:val="center"/>
            <w:hideMark/>
          </w:tcPr>
          <w:p w14:paraId="39D2C0FF" w14:textId="77777777" w:rsidR="00F3496F" w:rsidRPr="00F3496F" w:rsidRDefault="00F3496F" w:rsidP="00F3496F">
            <w:pPr>
              <w:spacing w:after="0" w:line="240" w:lineRule="auto"/>
              <w:jc w:val="right"/>
              <w:rPr>
                <w:rFonts w:eastAsia="Times New Roman" w:cstheme="minorHAnsi"/>
                <w:b/>
                <w:bCs/>
                <w:sz w:val="20"/>
                <w:szCs w:val="20"/>
                <w:lang w:eastAsia="it-IT"/>
              </w:rPr>
            </w:pPr>
            <w:r w:rsidRPr="00F3496F">
              <w:rPr>
                <w:rFonts w:eastAsia="Times New Roman" w:cstheme="minorHAnsi"/>
                <w:b/>
                <w:bCs/>
                <w:sz w:val="20"/>
                <w:szCs w:val="20"/>
                <w:lang w:eastAsia="it-IT"/>
              </w:rPr>
              <w:t>2.625,36</w:t>
            </w:r>
          </w:p>
        </w:tc>
        <w:tc>
          <w:tcPr>
            <w:tcW w:w="1034" w:type="pct"/>
            <w:tcBorders>
              <w:top w:val="nil"/>
              <w:left w:val="nil"/>
              <w:bottom w:val="single" w:sz="8" w:space="0" w:color="auto"/>
              <w:right w:val="nil"/>
            </w:tcBorders>
            <w:shd w:val="clear" w:color="auto" w:fill="auto"/>
            <w:noWrap/>
            <w:vAlign w:val="center"/>
            <w:hideMark/>
          </w:tcPr>
          <w:p w14:paraId="6542CF93" w14:textId="77777777" w:rsidR="00F3496F" w:rsidRPr="00F3496F" w:rsidRDefault="00F3496F" w:rsidP="00F3496F">
            <w:pPr>
              <w:spacing w:after="0" w:line="240" w:lineRule="auto"/>
              <w:jc w:val="right"/>
              <w:rPr>
                <w:rFonts w:eastAsia="Times New Roman" w:cstheme="minorHAnsi"/>
                <w:b/>
                <w:bCs/>
                <w:sz w:val="20"/>
                <w:szCs w:val="20"/>
                <w:lang w:eastAsia="it-IT"/>
              </w:rPr>
            </w:pPr>
            <w:r w:rsidRPr="00F3496F">
              <w:rPr>
                <w:rFonts w:eastAsia="Times New Roman" w:cstheme="minorHAnsi"/>
                <w:b/>
                <w:bCs/>
                <w:sz w:val="20"/>
                <w:szCs w:val="20"/>
                <w:lang w:eastAsia="it-IT"/>
              </w:rPr>
              <w:t>91,94</w:t>
            </w:r>
          </w:p>
        </w:tc>
        <w:tc>
          <w:tcPr>
            <w:tcW w:w="1466" w:type="pct"/>
            <w:tcBorders>
              <w:top w:val="nil"/>
              <w:left w:val="nil"/>
              <w:bottom w:val="single" w:sz="8" w:space="0" w:color="auto"/>
              <w:right w:val="nil"/>
            </w:tcBorders>
            <w:shd w:val="clear" w:color="auto" w:fill="auto"/>
            <w:noWrap/>
            <w:vAlign w:val="center"/>
            <w:hideMark/>
          </w:tcPr>
          <w:p w14:paraId="4F222B8B" w14:textId="77777777" w:rsidR="00F3496F" w:rsidRPr="00F3496F" w:rsidRDefault="00F3496F" w:rsidP="00F3496F">
            <w:pPr>
              <w:spacing w:after="0" w:line="240" w:lineRule="auto"/>
              <w:jc w:val="right"/>
              <w:rPr>
                <w:rFonts w:eastAsia="Times New Roman" w:cstheme="minorHAnsi"/>
                <w:b/>
                <w:bCs/>
                <w:sz w:val="20"/>
                <w:szCs w:val="20"/>
                <w:lang w:eastAsia="it-IT"/>
              </w:rPr>
            </w:pPr>
            <w:r w:rsidRPr="00F3496F">
              <w:rPr>
                <w:rFonts w:eastAsia="Times New Roman" w:cstheme="minorHAnsi"/>
                <w:b/>
                <w:bCs/>
                <w:sz w:val="20"/>
                <w:szCs w:val="20"/>
                <w:lang w:eastAsia="it-IT"/>
              </w:rPr>
              <w:t>3,5</w:t>
            </w:r>
          </w:p>
        </w:tc>
      </w:tr>
    </w:tbl>
    <w:p w14:paraId="6550CBB7" w14:textId="755471EC" w:rsidR="00513CA3" w:rsidRPr="00C159B6" w:rsidRDefault="00513CA3" w:rsidP="000373D1">
      <w:pPr>
        <w:spacing w:after="0" w:line="276" w:lineRule="auto"/>
        <w:jc w:val="both"/>
      </w:pPr>
      <w:r w:rsidRPr="00C159B6">
        <w:rPr>
          <w:sz w:val="16"/>
          <w:szCs w:val="18"/>
        </w:rPr>
        <w:t>Fonte: Istat</w:t>
      </w:r>
    </w:p>
    <w:p w14:paraId="613B30B6" w14:textId="0368C685" w:rsidR="009C35D7" w:rsidRPr="00FB1718" w:rsidRDefault="009C35D7" w:rsidP="000373D1">
      <w:pPr>
        <w:spacing w:after="0" w:line="276" w:lineRule="auto"/>
        <w:jc w:val="both"/>
        <w:rPr>
          <w:sz w:val="24"/>
        </w:rPr>
      </w:pPr>
      <w:r w:rsidRPr="00FB1718">
        <w:rPr>
          <w:sz w:val="24"/>
        </w:rPr>
        <w:lastRenderedPageBreak/>
        <w:t xml:space="preserve">Osservando </w:t>
      </w:r>
      <w:r w:rsidR="00FB1718" w:rsidRPr="00FB1718">
        <w:rPr>
          <w:sz w:val="24"/>
        </w:rPr>
        <w:t>i dati</w:t>
      </w:r>
      <w:r w:rsidRPr="00FB1718">
        <w:rPr>
          <w:sz w:val="24"/>
        </w:rPr>
        <w:t xml:space="preserve"> relativi alla </w:t>
      </w:r>
      <w:r w:rsidRPr="00FB1718">
        <w:rPr>
          <w:b/>
          <w:sz w:val="24"/>
        </w:rPr>
        <w:t>partecipazione</w:t>
      </w:r>
      <w:r w:rsidRPr="00FB1718">
        <w:rPr>
          <w:sz w:val="24"/>
        </w:rPr>
        <w:t xml:space="preserve"> (residenti che nell’arco dei 12 mesi hanno fruito di intrattenimenti culturali)</w:t>
      </w:r>
      <w:r w:rsidR="007B6BBE">
        <w:rPr>
          <w:sz w:val="24"/>
        </w:rPr>
        <w:t>,</w:t>
      </w:r>
      <w:r w:rsidRPr="00FB1718">
        <w:rPr>
          <w:sz w:val="24"/>
        </w:rPr>
        <w:t xml:space="preserve"> </w:t>
      </w:r>
      <w:r w:rsidR="00FB1718" w:rsidRPr="00FB1718">
        <w:rPr>
          <w:sz w:val="24"/>
        </w:rPr>
        <w:t>come per la spesa</w:t>
      </w:r>
      <w:r w:rsidR="007B6BBE">
        <w:rPr>
          <w:sz w:val="24"/>
        </w:rPr>
        <w:t>,</w:t>
      </w:r>
      <w:r w:rsidR="00FB1718" w:rsidRPr="00FB1718">
        <w:rPr>
          <w:sz w:val="24"/>
        </w:rPr>
        <w:t xml:space="preserve"> si rilevano dei forti incrementi nel 2022 rispetto al 2021</w:t>
      </w:r>
      <w:r w:rsidRPr="00FB1718">
        <w:rPr>
          <w:sz w:val="24"/>
        </w:rPr>
        <w:t xml:space="preserve">. </w:t>
      </w:r>
    </w:p>
    <w:p w14:paraId="708FBC64" w14:textId="19C3309D" w:rsidR="00FB1718" w:rsidRPr="00FB1718" w:rsidRDefault="00FB1718" w:rsidP="00FB1718">
      <w:pPr>
        <w:spacing w:after="0" w:line="276" w:lineRule="auto"/>
        <w:jc w:val="both"/>
        <w:rPr>
          <w:sz w:val="28"/>
          <w:szCs w:val="24"/>
        </w:rPr>
      </w:pPr>
      <w:r w:rsidRPr="00FB1718">
        <w:rPr>
          <w:b/>
          <w:bCs/>
          <w:sz w:val="24"/>
        </w:rPr>
        <w:t>L’indicatore sulla partecipazione culturale fuori casa</w:t>
      </w:r>
      <w:r w:rsidRPr="00FB1718">
        <w:rPr>
          <w:sz w:val="24"/>
        </w:rPr>
        <w:t xml:space="preserve">, passato dal </w:t>
      </w:r>
      <w:r w:rsidRPr="00FB1718">
        <w:rPr>
          <w:b/>
          <w:bCs/>
          <w:sz w:val="24"/>
        </w:rPr>
        <w:t>35,1%</w:t>
      </w:r>
      <w:r w:rsidRPr="00FB1718">
        <w:rPr>
          <w:sz w:val="24"/>
        </w:rPr>
        <w:t xml:space="preserve"> del 2019 all’</w:t>
      </w:r>
      <w:r w:rsidRPr="00FB1718">
        <w:rPr>
          <w:b/>
          <w:bCs/>
          <w:sz w:val="24"/>
        </w:rPr>
        <w:t>8,3%</w:t>
      </w:r>
      <w:r w:rsidRPr="00FB1718">
        <w:rPr>
          <w:sz w:val="24"/>
        </w:rPr>
        <w:t xml:space="preserve"> del 2021, nel 2022, si attesta al </w:t>
      </w:r>
      <w:r w:rsidRPr="00FB1718">
        <w:rPr>
          <w:b/>
          <w:bCs/>
          <w:sz w:val="24"/>
        </w:rPr>
        <w:t>23,1%</w:t>
      </w:r>
      <w:r w:rsidRPr="00FB1718">
        <w:rPr>
          <w:sz w:val="24"/>
        </w:rPr>
        <w:t xml:space="preserve">, comunque inferiore ai livelli </w:t>
      </w:r>
      <w:proofErr w:type="spellStart"/>
      <w:r w:rsidRPr="00FB1718">
        <w:rPr>
          <w:sz w:val="24"/>
        </w:rPr>
        <w:t>pre</w:t>
      </w:r>
      <w:proofErr w:type="spellEnd"/>
      <w:r w:rsidRPr="00FB1718">
        <w:rPr>
          <w:sz w:val="24"/>
        </w:rPr>
        <w:t>-pandemia.</w:t>
      </w:r>
      <w:r w:rsidR="00AC4F93" w:rsidRPr="00AC4F93">
        <w:rPr>
          <w:rFonts w:ascii="Calibri" w:eastAsia="Times New Roman" w:hAnsi="Calibri" w:cs="Calibri"/>
          <w:lang w:eastAsia="it-IT"/>
        </w:rPr>
        <w:t xml:space="preserve"> </w:t>
      </w:r>
    </w:p>
    <w:p w14:paraId="4A5278A1" w14:textId="5220BEC0" w:rsidR="009C35D7" w:rsidRDefault="00FB1718" w:rsidP="003947D7">
      <w:pPr>
        <w:spacing w:line="276" w:lineRule="auto"/>
        <w:jc w:val="both"/>
        <w:rPr>
          <w:sz w:val="24"/>
        </w:rPr>
      </w:pPr>
      <w:r>
        <w:rPr>
          <w:sz w:val="24"/>
        </w:rPr>
        <w:t xml:space="preserve">Dopo il crollo della partecipazione culturale avvenuto nel 2021, gli italiani sono tornati a teatro, al cinema ai concerti, ma </w:t>
      </w:r>
      <w:r w:rsidR="003947D7" w:rsidRPr="003947D7">
        <w:rPr>
          <w:sz w:val="24"/>
        </w:rPr>
        <w:t xml:space="preserve">nel 2022 </w:t>
      </w:r>
      <w:r w:rsidR="003947D7">
        <w:rPr>
          <w:sz w:val="24"/>
        </w:rPr>
        <w:t xml:space="preserve">ancora </w:t>
      </w:r>
      <w:r w:rsidR="003947D7" w:rsidRPr="003947D7">
        <w:rPr>
          <w:sz w:val="24"/>
        </w:rPr>
        <w:t xml:space="preserve">risulta </w:t>
      </w:r>
      <w:r w:rsidR="003947D7" w:rsidRPr="003947D7">
        <w:rPr>
          <w:b/>
          <w:bCs/>
          <w:sz w:val="24"/>
        </w:rPr>
        <w:t>quasi dimezzata la quota di persone che si reca a teatro, al cinema e a concerti</w:t>
      </w:r>
      <w:r w:rsidR="003947D7" w:rsidRPr="003947D7">
        <w:rPr>
          <w:sz w:val="24"/>
        </w:rPr>
        <w:t>;</w:t>
      </w:r>
      <w:r w:rsidR="003947D7">
        <w:rPr>
          <w:sz w:val="24"/>
        </w:rPr>
        <w:t xml:space="preserve"> </w:t>
      </w:r>
      <w:r w:rsidR="003947D7" w:rsidRPr="003947D7">
        <w:rPr>
          <w:sz w:val="24"/>
        </w:rPr>
        <w:t>meno ridotta la fruizione degli altri tipi di intrattenimenti</w:t>
      </w:r>
      <w:r w:rsidR="003947D7">
        <w:rPr>
          <w:sz w:val="24"/>
        </w:rPr>
        <w:t>.</w:t>
      </w:r>
    </w:p>
    <w:p w14:paraId="58EA8D9B" w14:textId="77777777" w:rsidR="009C35D7" w:rsidRPr="009C35D7" w:rsidRDefault="009C35D7" w:rsidP="009C35D7">
      <w:pPr>
        <w:spacing w:after="0" w:line="276" w:lineRule="auto"/>
        <w:jc w:val="both"/>
      </w:pPr>
      <w:r w:rsidRPr="009C35D7">
        <w:rPr>
          <w:b/>
        </w:rPr>
        <w:t>Fruizione di intrattenimenti culturali e ricreativi in Italia,</w:t>
      </w:r>
      <w:r w:rsidRPr="009C35D7">
        <w:t xml:space="preserve"> </w:t>
      </w:r>
      <w:r w:rsidRPr="009C35D7">
        <w:rPr>
          <w:i/>
        </w:rPr>
        <w:t>(valori %)</w:t>
      </w:r>
    </w:p>
    <w:p w14:paraId="39475A56" w14:textId="2D381291" w:rsidR="009C35D7" w:rsidRPr="009C35D7" w:rsidRDefault="009C35D7" w:rsidP="009C35D7">
      <w:pPr>
        <w:spacing w:after="0" w:line="276" w:lineRule="auto"/>
        <w:jc w:val="both"/>
        <w:rPr>
          <w:i/>
          <w:sz w:val="18"/>
        </w:rPr>
      </w:pPr>
      <w:r w:rsidRPr="009C35D7">
        <w:rPr>
          <w:i/>
          <w:sz w:val="18"/>
        </w:rPr>
        <w:t>Persone di 6 anni e più che hanno fruito di vari tipi di spettacolo e/o intrattenimento fuori casa e lettura di libri almeno una volta l'anno (per 100 persone con le stesse caratteristiche)</w:t>
      </w:r>
    </w:p>
    <w:p w14:paraId="36E8EFE3" w14:textId="4A859B4D" w:rsidR="003947D7" w:rsidRDefault="003947D7" w:rsidP="00AC4F93">
      <w:pPr>
        <w:spacing w:after="0" w:line="240" w:lineRule="auto"/>
        <w:jc w:val="center"/>
        <w:rPr>
          <w:sz w:val="16"/>
          <w:szCs w:val="18"/>
        </w:rPr>
      </w:pPr>
      <w:r>
        <w:rPr>
          <w:noProof/>
          <w:sz w:val="16"/>
          <w:szCs w:val="18"/>
          <w:lang w:eastAsia="it-IT"/>
        </w:rPr>
        <mc:AlternateContent>
          <mc:Choice Requires="wps">
            <w:drawing>
              <wp:anchor distT="0" distB="0" distL="114300" distR="114300" simplePos="0" relativeHeight="251661312" behindDoc="0" locked="0" layoutInCell="1" allowOverlap="1" wp14:anchorId="02A3B30A" wp14:editId="1B67D7B6">
                <wp:simplePos x="0" y="0"/>
                <wp:positionH relativeFrom="column">
                  <wp:posOffset>-10160</wp:posOffset>
                </wp:positionH>
                <wp:positionV relativeFrom="paragraph">
                  <wp:posOffset>55880</wp:posOffset>
                </wp:positionV>
                <wp:extent cx="4743450" cy="2398395"/>
                <wp:effectExtent l="0" t="0" r="19050" b="20955"/>
                <wp:wrapNone/>
                <wp:docPr id="1528910558" name="Rettangolo 2"/>
                <wp:cNvGraphicFramePr/>
                <a:graphic xmlns:a="http://schemas.openxmlformats.org/drawingml/2006/main">
                  <a:graphicData uri="http://schemas.microsoft.com/office/word/2010/wordprocessingShape">
                    <wps:wsp>
                      <wps:cNvSpPr/>
                      <wps:spPr>
                        <a:xfrm>
                          <a:off x="0" y="0"/>
                          <a:ext cx="4743450" cy="2398395"/>
                        </a:xfrm>
                        <a:prstGeom prst="rect">
                          <a:avLst/>
                        </a:prstGeom>
                        <a:no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356A0C7" id="Rettangolo 2" o:spid="_x0000_s1026" style="position:absolute;margin-left:-.8pt;margin-top:4.4pt;width:373.5pt;height:188.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" filled="f" strokecolor="#e7e6e6 [3214]" strokeweight="1pt"/>
            </w:pict>
          </mc:Fallback>
        </mc:AlternateContent>
      </w:r>
    </w:p>
    <w:p w14:paraId="15C5D0AD" w14:textId="44882B10" w:rsidR="003947D7" w:rsidRDefault="003947D7" w:rsidP="00AC4F93">
      <w:pPr>
        <w:spacing w:after="0" w:line="240" w:lineRule="auto"/>
        <w:jc w:val="center"/>
        <w:rPr>
          <w:sz w:val="16"/>
          <w:szCs w:val="18"/>
        </w:rPr>
      </w:pPr>
      <w:r>
        <w:rPr>
          <w:noProof/>
          <w:sz w:val="16"/>
          <w:szCs w:val="18"/>
          <w:lang w:eastAsia="it-IT"/>
        </w:rPr>
        <mc:AlternateContent>
          <mc:Choice Requires="wpg">
            <w:drawing>
              <wp:anchor distT="0" distB="0" distL="114300" distR="114300" simplePos="0" relativeHeight="251660288" behindDoc="0" locked="0" layoutInCell="1" allowOverlap="1" wp14:anchorId="1D474F1B" wp14:editId="207F9C7F">
                <wp:simplePos x="0" y="0"/>
                <wp:positionH relativeFrom="column">
                  <wp:posOffset>37465</wp:posOffset>
                </wp:positionH>
                <wp:positionV relativeFrom="paragraph">
                  <wp:posOffset>8255</wp:posOffset>
                </wp:positionV>
                <wp:extent cx="4418965" cy="2303145"/>
                <wp:effectExtent l="0" t="0" r="0" b="0"/>
                <wp:wrapSquare wrapText="bothSides"/>
                <wp:docPr id="1640606397" name="Gruppo 1"/>
                <wp:cNvGraphicFramePr/>
                <a:graphic xmlns:a="http://schemas.openxmlformats.org/drawingml/2006/main">
                  <a:graphicData uri="http://schemas.microsoft.com/office/word/2010/wordprocessingGroup">
                    <wpg:wgp>
                      <wpg:cNvGrpSpPr/>
                      <wpg:grpSpPr>
                        <a:xfrm>
                          <a:off x="0" y="0"/>
                          <a:ext cx="4418965" cy="2303145"/>
                          <a:chOff x="0" y="0"/>
                          <a:chExt cx="4418965" cy="2303145"/>
                        </a:xfrm>
                      </wpg:grpSpPr>
                      <pic:pic xmlns:pic="http://schemas.openxmlformats.org/drawingml/2006/picture">
                        <pic:nvPicPr>
                          <pic:cNvPr id="1447613552" name="Immagine 1"/>
                          <pic:cNvPicPr>
                            <a:picLocks noChangeAspect="1"/>
                          </pic:cNvPicPr>
                        </pic:nvPicPr>
                        <pic:blipFill rotWithShape="1">
                          <a:blip r:embed="rId10">
                            <a:extLst>
                              <a:ext uri="{28A0092B-C50C-407E-A947-70E740481C1C}">
                                <a14:useLocalDpi xmlns:a14="http://schemas.microsoft.com/office/drawing/2010/main" val="0"/>
                              </a:ext>
                            </a:extLst>
                          </a:blip>
                          <a:srcRect b="45927"/>
                          <a:stretch/>
                        </pic:blipFill>
                        <pic:spPr bwMode="auto">
                          <a:xfrm>
                            <a:off x="0" y="0"/>
                            <a:ext cx="1180465" cy="12477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91901915" name="Immagine 1"/>
                          <pic:cNvPicPr>
                            <a:picLocks noChangeAspect="1"/>
                          </pic:cNvPicPr>
                        </pic:nvPicPr>
                        <pic:blipFill rotWithShape="1">
                          <a:blip r:embed="rId11" cstate="print">
                            <a:extLst>
                              <a:ext uri="{28A0092B-C50C-407E-A947-70E740481C1C}">
                                <a14:useLocalDpi xmlns:a14="http://schemas.microsoft.com/office/drawing/2010/main" val="0"/>
                              </a:ext>
                            </a:extLst>
                          </a:blip>
                          <a:srcRect t="5143"/>
                          <a:stretch/>
                        </pic:blipFill>
                        <pic:spPr bwMode="auto">
                          <a:xfrm>
                            <a:off x="1228725" y="19050"/>
                            <a:ext cx="3190240" cy="2284095"/>
                          </a:xfrm>
                          <a:prstGeom prst="rect">
                            <a:avLst/>
                          </a:prstGeom>
                          <a:ln w="9525" cap="flat" cmpd="sng" algn="ctr">
                            <a:noFill/>
                            <a:prstDash val="solid"/>
                            <a:round/>
                            <a:headEnd type="none" w="med" len="med"/>
                            <a:tailEnd type="none" w="med" len="med"/>
                            <a:extLst>
                              <a:ext uri="{C807C97D-BFC1-408E-A445-0C87EB9F89A2}">
                                <ask:lineSketchStyleProps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pic:pic xmlns:pic="http://schemas.openxmlformats.org/drawingml/2006/picture">
                        <pic:nvPicPr>
                          <pic:cNvPr id="1885250807" name="Immagin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504825" y="1238250"/>
                            <a:ext cx="619125" cy="627380"/>
                          </a:xfrm>
                          <a:prstGeom prst="rect">
                            <a:avLst/>
                          </a:prstGeom>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87551A9" id="Gruppo 1" o:spid="_x0000_s1026" style="position:absolute;margin-left:2.95pt;margin-top:.65pt;width:347.95pt;height:181.35pt;z-index:251660288" coordsize="44189,230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&#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style="position:absolute;width:11804;height:12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">
                  <v:imagedata r:id="rId13" o:title="" cropbottom="30099f"/>
                </v:shape>
                <v:shape id="Immagine 1" o:spid="_x0000_s1028" type="#_x0000_t75" style="position:absolute;left:12287;top:190;width:31902;height:228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">
                  <v:stroke joinstyle="round"/>
                  <v:imagedata r:id="rId14" o:title="" croptop="3371f"/>
                </v:shape>
                <v:shape id="Immagine 1" o:spid="_x0000_s1029" type="#_x0000_t75" style="position:absolute;left:5048;top:12382;width:6191;height:6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">
                  <v:imagedata r:id="rId15" o:title=""/>
                </v:shape>
                <w10:wrap type="square"/>
              </v:group>
            </w:pict>
          </mc:Fallback>
        </mc:AlternateContent>
      </w:r>
    </w:p>
    <w:p w14:paraId="09CEF411" w14:textId="77777777" w:rsidR="009C35D7" w:rsidRDefault="009C35D7" w:rsidP="00AC4F93">
      <w:pPr>
        <w:spacing w:after="0" w:line="240" w:lineRule="auto"/>
        <w:jc w:val="both"/>
        <w:rPr>
          <w:sz w:val="24"/>
        </w:rPr>
      </w:pPr>
    </w:p>
    <w:p w14:paraId="5FC609DA" w14:textId="77777777" w:rsidR="003947D7" w:rsidRDefault="003947D7" w:rsidP="00AC4F93">
      <w:pPr>
        <w:spacing w:after="0" w:line="240" w:lineRule="auto"/>
        <w:jc w:val="both"/>
        <w:rPr>
          <w:sz w:val="24"/>
        </w:rPr>
      </w:pPr>
    </w:p>
    <w:p w14:paraId="3AC6AB30" w14:textId="77777777" w:rsidR="003947D7" w:rsidRDefault="003947D7" w:rsidP="00AC4F93">
      <w:pPr>
        <w:spacing w:after="0" w:line="240" w:lineRule="auto"/>
        <w:jc w:val="both"/>
        <w:rPr>
          <w:sz w:val="24"/>
        </w:rPr>
      </w:pPr>
    </w:p>
    <w:p w14:paraId="52147946" w14:textId="77777777" w:rsidR="003947D7" w:rsidRDefault="003947D7" w:rsidP="00AC4F93">
      <w:pPr>
        <w:spacing w:after="0" w:line="240" w:lineRule="auto"/>
        <w:jc w:val="both"/>
        <w:rPr>
          <w:sz w:val="24"/>
        </w:rPr>
      </w:pPr>
    </w:p>
    <w:p w14:paraId="42B82426" w14:textId="77777777" w:rsidR="003947D7" w:rsidRDefault="003947D7" w:rsidP="00AC4F93">
      <w:pPr>
        <w:spacing w:after="0" w:line="240" w:lineRule="auto"/>
        <w:jc w:val="both"/>
        <w:rPr>
          <w:sz w:val="24"/>
        </w:rPr>
      </w:pPr>
    </w:p>
    <w:p w14:paraId="623953C9" w14:textId="45B6A580" w:rsidR="003947D7" w:rsidRDefault="003947D7" w:rsidP="00AC4F93">
      <w:pPr>
        <w:spacing w:after="0" w:line="240" w:lineRule="auto"/>
        <w:jc w:val="both"/>
        <w:rPr>
          <w:sz w:val="24"/>
        </w:rPr>
      </w:pPr>
    </w:p>
    <w:p w14:paraId="3A86B9B6" w14:textId="77777777" w:rsidR="003947D7" w:rsidRDefault="003947D7" w:rsidP="00AC4F93">
      <w:pPr>
        <w:spacing w:after="0" w:line="240" w:lineRule="auto"/>
        <w:jc w:val="both"/>
        <w:rPr>
          <w:sz w:val="24"/>
        </w:rPr>
      </w:pPr>
    </w:p>
    <w:p w14:paraId="607B7880" w14:textId="77777777" w:rsidR="003947D7" w:rsidRDefault="003947D7" w:rsidP="00AC4F93">
      <w:pPr>
        <w:spacing w:after="0" w:line="240" w:lineRule="auto"/>
        <w:jc w:val="both"/>
        <w:rPr>
          <w:sz w:val="24"/>
        </w:rPr>
      </w:pPr>
    </w:p>
    <w:p w14:paraId="28C92C05" w14:textId="5D09A4BC" w:rsidR="003947D7" w:rsidRDefault="003947D7" w:rsidP="00AC4F93">
      <w:pPr>
        <w:spacing w:after="0" w:line="240" w:lineRule="auto"/>
        <w:jc w:val="both"/>
        <w:rPr>
          <w:sz w:val="24"/>
        </w:rPr>
      </w:pPr>
    </w:p>
    <w:p w14:paraId="4F484D3A" w14:textId="77777777" w:rsidR="003947D7" w:rsidRDefault="003947D7" w:rsidP="00AC4F93">
      <w:pPr>
        <w:spacing w:after="0" w:line="240" w:lineRule="auto"/>
        <w:jc w:val="both"/>
        <w:rPr>
          <w:sz w:val="24"/>
        </w:rPr>
      </w:pPr>
    </w:p>
    <w:p w14:paraId="7F3DD8C0" w14:textId="77777777" w:rsidR="003947D7" w:rsidRDefault="003947D7" w:rsidP="00AC4F93">
      <w:pPr>
        <w:spacing w:after="0" w:line="240" w:lineRule="auto"/>
        <w:rPr>
          <w:sz w:val="24"/>
        </w:rPr>
      </w:pPr>
    </w:p>
    <w:p w14:paraId="09FD82FB" w14:textId="77777777" w:rsidR="00AC4F93" w:rsidRDefault="00AC4F93" w:rsidP="00AC4F93">
      <w:pPr>
        <w:spacing w:after="0" w:line="240" w:lineRule="auto"/>
        <w:rPr>
          <w:sz w:val="24"/>
        </w:rPr>
      </w:pPr>
    </w:p>
    <w:p w14:paraId="1BBCF2CB" w14:textId="77777777" w:rsidR="003947D7" w:rsidRPr="00C159B6" w:rsidRDefault="003947D7" w:rsidP="003947D7">
      <w:pPr>
        <w:spacing w:after="0" w:line="276" w:lineRule="auto"/>
        <w:jc w:val="both"/>
      </w:pPr>
      <w:r w:rsidRPr="00C159B6">
        <w:rPr>
          <w:sz w:val="16"/>
          <w:szCs w:val="18"/>
        </w:rPr>
        <w:t>Fonte: Istat</w:t>
      </w:r>
    </w:p>
    <w:p w14:paraId="36F72082" w14:textId="14A61511" w:rsidR="003947D7" w:rsidRDefault="003947D7" w:rsidP="000373D1">
      <w:pPr>
        <w:spacing w:after="0" w:line="276" w:lineRule="auto"/>
        <w:jc w:val="both"/>
        <w:rPr>
          <w:sz w:val="24"/>
        </w:rPr>
      </w:pPr>
    </w:p>
    <w:p w14:paraId="2B22780B" w14:textId="77777777" w:rsidR="0017610F" w:rsidRDefault="0017610F" w:rsidP="000373D1">
      <w:pPr>
        <w:spacing w:after="0" w:line="276" w:lineRule="auto"/>
        <w:jc w:val="both"/>
        <w:rPr>
          <w:sz w:val="24"/>
        </w:rPr>
      </w:pPr>
    </w:p>
    <w:p w14:paraId="3C15D611" w14:textId="2FAE1124" w:rsidR="009600EF" w:rsidRDefault="009600EF" w:rsidP="00AC4F93">
      <w:pPr>
        <w:spacing w:after="0" w:line="240" w:lineRule="auto"/>
        <w:rPr>
          <w:sz w:val="24"/>
        </w:rPr>
      </w:pPr>
      <w:r w:rsidRPr="009600EF">
        <w:rPr>
          <w:rFonts w:eastAsia="Times New Roman" w:cstheme="minorHAnsi"/>
          <w:b/>
          <w:bCs/>
          <w:color w:val="000000"/>
          <w:lang w:eastAsia="it-IT"/>
        </w:rPr>
        <w:t xml:space="preserve">Fruizione di intrattenimenti culturali e ricreativi in Italia - </w:t>
      </w:r>
      <w:r>
        <w:rPr>
          <w:rFonts w:eastAsia="Times New Roman" w:cstheme="minorHAnsi"/>
          <w:bCs/>
          <w:i/>
          <w:color w:val="000000"/>
          <w:lang w:eastAsia="it-IT"/>
        </w:rPr>
        <w:t xml:space="preserve">Var. </w:t>
      </w:r>
      <w:r w:rsidR="00857EA1">
        <w:rPr>
          <w:rFonts w:eastAsia="Times New Roman" w:cstheme="minorHAnsi"/>
          <w:bCs/>
          <w:i/>
          <w:color w:val="000000"/>
          <w:lang w:eastAsia="it-IT"/>
        </w:rPr>
        <w:t>202</w:t>
      </w:r>
      <w:r w:rsidR="00FB1718">
        <w:rPr>
          <w:rFonts w:eastAsia="Times New Roman" w:cstheme="minorHAnsi"/>
          <w:bCs/>
          <w:i/>
          <w:color w:val="000000"/>
          <w:lang w:eastAsia="it-IT"/>
        </w:rPr>
        <w:t>2</w:t>
      </w:r>
      <w:r w:rsidR="00857EA1">
        <w:rPr>
          <w:rFonts w:eastAsia="Times New Roman" w:cstheme="minorHAnsi"/>
          <w:bCs/>
          <w:i/>
          <w:color w:val="000000"/>
          <w:lang w:eastAsia="it-IT"/>
        </w:rPr>
        <w:t>-20</w:t>
      </w:r>
      <w:r w:rsidR="00FB1718">
        <w:rPr>
          <w:rFonts w:eastAsia="Times New Roman" w:cstheme="minorHAnsi"/>
          <w:bCs/>
          <w:i/>
          <w:color w:val="000000"/>
          <w:lang w:eastAsia="it-IT"/>
        </w:rPr>
        <w:t>21 e 2022-2019</w:t>
      </w:r>
    </w:p>
    <w:p w14:paraId="2CC213AF" w14:textId="28109EAE" w:rsidR="00384A98" w:rsidRDefault="00FB1718" w:rsidP="00384A98">
      <w:pPr>
        <w:spacing w:after="0" w:line="276" w:lineRule="auto"/>
        <w:jc w:val="both"/>
        <w:rPr>
          <w:sz w:val="24"/>
        </w:rPr>
      </w:pPr>
      <w:r w:rsidRPr="00FB1718">
        <w:rPr>
          <w:noProof/>
          <w:sz w:val="24"/>
          <w:lang w:eastAsia="it-IT"/>
        </w:rPr>
        <w:drawing>
          <wp:inline distT="0" distB="0" distL="0" distR="0" wp14:anchorId="20A43DC6" wp14:editId="29976A85">
            <wp:extent cx="6263640" cy="2002155"/>
            <wp:effectExtent l="0" t="0" r="3810" b="0"/>
            <wp:docPr id="77390071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900717" name=""/>
                    <pic:cNvPicPr/>
                  </pic:nvPicPr>
                  <pic:blipFill>
                    <a:blip r:embed="rId16"/>
                    <a:stretch>
                      <a:fillRect/>
                    </a:stretch>
                  </pic:blipFill>
                  <pic:spPr>
                    <a:xfrm>
                      <a:off x="0" y="0"/>
                      <a:ext cx="6263640" cy="2002155"/>
                    </a:xfrm>
                    <a:prstGeom prst="rect">
                      <a:avLst/>
                    </a:prstGeom>
                  </pic:spPr>
                </pic:pic>
              </a:graphicData>
            </a:graphic>
          </wp:inline>
        </w:drawing>
      </w:r>
    </w:p>
    <w:p w14:paraId="2C79DB52" w14:textId="77777777" w:rsidR="00384A98" w:rsidRPr="00236919" w:rsidRDefault="00384A98" w:rsidP="00384A98">
      <w:pPr>
        <w:spacing w:after="0" w:line="240" w:lineRule="auto"/>
        <w:jc w:val="both"/>
        <w:rPr>
          <w:sz w:val="16"/>
        </w:rPr>
      </w:pPr>
      <w:r w:rsidRPr="00236919">
        <w:rPr>
          <w:sz w:val="16"/>
        </w:rPr>
        <w:t xml:space="preserve">Fonte: elaborazioni Federculture su dati </w:t>
      </w:r>
      <w:r w:rsidR="00236919">
        <w:rPr>
          <w:sz w:val="16"/>
        </w:rPr>
        <w:t>Istat</w:t>
      </w:r>
      <w:r w:rsidRPr="00236919">
        <w:rPr>
          <w:sz w:val="16"/>
        </w:rPr>
        <w:t xml:space="preserve">. </w:t>
      </w:r>
    </w:p>
    <w:p w14:paraId="59DF9BD9" w14:textId="77777777" w:rsidR="00384A98" w:rsidRDefault="00384A98" w:rsidP="00384A98">
      <w:pPr>
        <w:spacing w:after="120" w:line="276" w:lineRule="auto"/>
        <w:jc w:val="both"/>
        <w:rPr>
          <w:sz w:val="24"/>
        </w:rPr>
      </w:pPr>
    </w:p>
    <w:p w14:paraId="2AC422E7" w14:textId="1B1159FF" w:rsidR="00A36288" w:rsidRDefault="00A36288" w:rsidP="00A36288">
      <w:pPr>
        <w:spacing w:after="120" w:line="276" w:lineRule="auto"/>
        <w:jc w:val="both"/>
        <w:rPr>
          <w:b/>
        </w:rPr>
      </w:pPr>
      <w:r w:rsidRPr="00A36288">
        <w:rPr>
          <w:sz w:val="24"/>
        </w:rPr>
        <w:t>L’andamento che si riscontra a livello nazionale è presente anche nelle regioni dove, accanto ad una grande ripresa della partecipazione culturale nel 2022 sul 2021, si evidenzia ancora un discreto gap da colmare sul 2019</w:t>
      </w:r>
      <w:r w:rsidR="00011501" w:rsidRPr="00A36288">
        <w:rPr>
          <w:sz w:val="24"/>
        </w:rPr>
        <w:t>.</w:t>
      </w:r>
      <w:r>
        <w:rPr>
          <w:b/>
        </w:rPr>
        <w:br w:type="page"/>
      </w:r>
    </w:p>
    <w:p w14:paraId="6F276D1C" w14:textId="67B6298D" w:rsidR="00011501" w:rsidRDefault="00011501" w:rsidP="0020770C">
      <w:pPr>
        <w:spacing w:after="0" w:line="276" w:lineRule="auto"/>
        <w:jc w:val="both"/>
        <w:rPr>
          <w:i/>
          <w:sz w:val="18"/>
        </w:rPr>
      </w:pPr>
      <w:r w:rsidRPr="00011501">
        <w:rPr>
          <w:b/>
        </w:rPr>
        <w:lastRenderedPageBreak/>
        <w:t>La f</w:t>
      </w:r>
      <w:r w:rsidR="007B6BBE">
        <w:rPr>
          <w:b/>
        </w:rPr>
        <w:t>ruizione culturale per Regione</w:t>
      </w:r>
    </w:p>
    <w:tbl>
      <w:tblPr>
        <w:tblW w:w="5194" w:type="pct"/>
        <w:tblLayout w:type="fixed"/>
        <w:tblCellMar>
          <w:left w:w="70" w:type="dxa"/>
          <w:right w:w="70" w:type="dxa"/>
        </w:tblCellMar>
        <w:tblLook w:val="04A0" w:firstRow="1" w:lastRow="0" w:firstColumn="1" w:lastColumn="0" w:noHBand="0" w:noVBand="1"/>
      </w:tblPr>
      <w:tblGrid>
        <w:gridCol w:w="1275"/>
        <w:gridCol w:w="1033"/>
        <w:gridCol w:w="1024"/>
        <w:gridCol w:w="184"/>
        <w:gridCol w:w="1178"/>
        <w:gridCol w:w="1120"/>
        <w:gridCol w:w="1022"/>
        <w:gridCol w:w="184"/>
        <w:gridCol w:w="1135"/>
        <w:gridCol w:w="1069"/>
        <w:gridCol w:w="1018"/>
      </w:tblGrid>
      <w:tr w:rsidR="00A36288" w:rsidRPr="00A36288" w14:paraId="69C4271B" w14:textId="77777777" w:rsidTr="007B5FF9">
        <w:trPr>
          <w:trHeight w:val="510"/>
        </w:trPr>
        <w:tc>
          <w:tcPr>
            <w:tcW w:w="622" w:type="pct"/>
            <w:tcBorders>
              <w:top w:val="single" w:sz="4" w:space="0" w:color="auto"/>
              <w:left w:val="single" w:sz="4" w:space="0" w:color="auto"/>
              <w:bottom w:val="nil"/>
              <w:right w:val="nil"/>
            </w:tcBorders>
            <w:shd w:val="clear" w:color="000000" w:fill="F2F2F2"/>
            <w:vAlign w:val="center"/>
            <w:hideMark/>
          </w:tcPr>
          <w:p w14:paraId="5AAF242B" w14:textId="77777777" w:rsidR="00A36288" w:rsidRPr="00A36288" w:rsidRDefault="00A36288" w:rsidP="00A36288">
            <w:pPr>
              <w:spacing w:after="0" w:line="240" w:lineRule="auto"/>
              <w:jc w:val="center"/>
              <w:rPr>
                <w:rFonts w:eastAsia="Times New Roman" w:cstheme="minorHAnsi"/>
                <w:b/>
                <w:bCs/>
                <w:sz w:val="18"/>
                <w:szCs w:val="18"/>
                <w:lang w:eastAsia="it-IT"/>
              </w:rPr>
            </w:pPr>
            <w:r w:rsidRPr="00A36288">
              <w:rPr>
                <w:rFonts w:eastAsia="Times New Roman" w:cstheme="minorHAnsi"/>
                <w:b/>
                <w:bCs/>
                <w:sz w:val="18"/>
                <w:szCs w:val="18"/>
                <w:lang w:eastAsia="it-IT"/>
              </w:rPr>
              <w:t>Teatro</w:t>
            </w:r>
          </w:p>
        </w:tc>
        <w:tc>
          <w:tcPr>
            <w:tcW w:w="504" w:type="pct"/>
            <w:tcBorders>
              <w:top w:val="single" w:sz="4" w:space="0" w:color="auto"/>
              <w:left w:val="single" w:sz="4" w:space="0" w:color="auto"/>
              <w:bottom w:val="nil"/>
              <w:right w:val="nil"/>
            </w:tcBorders>
            <w:shd w:val="clear" w:color="000000" w:fill="F2F2F2"/>
            <w:vAlign w:val="center"/>
            <w:hideMark/>
          </w:tcPr>
          <w:p w14:paraId="0C0B5DE4" w14:textId="49E9830D" w:rsidR="00A36288" w:rsidRPr="00A36288" w:rsidRDefault="00A36288" w:rsidP="00A36288">
            <w:pPr>
              <w:spacing w:after="0" w:line="240" w:lineRule="auto"/>
              <w:jc w:val="center"/>
              <w:rPr>
                <w:rFonts w:eastAsia="Times New Roman" w:cstheme="minorHAnsi"/>
                <w:b/>
                <w:bCs/>
                <w:sz w:val="18"/>
                <w:szCs w:val="18"/>
                <w:lang w:eastAsia="it-IT"/>
              </w:rPr>
            </w:pPr>
            <w:r w:rsidRPr="00A36288">
              <w:rPr>
                <w:rFonts w:eastAsia="Times New Roman" w:cstheme="minorHAnsi"/>
                <w:b/>
                <w:bCs/>
                <w:sz w:val="18"/>
                <w:szCs w:val="18"/>
                <w:lang w:eastAsia="it-IT"/>
              </w:rPr>
              <w:t>Var. 2022/2021</w:t>
            </w:r>
          </w:p>
        </w:tc>
        <w:tc>
          <w:tcPr>
            <w:tcW w:w="500" w:type="pct"/>
            <w:tcBorders>
              <w:top w:val="single" w:sz="4" w:space="0" w:color="auto"/>
              <w:left w:val="single" w:sz="4" w:space="0" w:color="auto"/>
              <w:bottom w:val="nil"/>
              <w:right w:val="nil"/>
            </w:tcBorders>
            <w:shd w:val="clear" w:color="000000" w:fill="F2F2F2"/>
            <w:vAlign w:val="center"/>
            <w:hideMark/>
          </w:tcPr>
          <w:p w14:paraId="2B1DA642" w14:textId="77777777" w:rsidR="00A36288" w:rsidRPr="00A36288" w:rsidRDefault="00A36288" w:rsidP="00A36288">
            <w:pPr>
              <w:spacing w:after="0" w:line="240" w:lineRule="auto"/>
              <w:jc w:val="center"/>
              <w:rPr>
                <w:rFonts w:eastAsia="Times New Roman" w:cstheme="minorHAnsi"/>
                <w:b/>
                <w:bCs/>
                <w:sz w:val="18"/>
                <w:szCs w:val="18"/>
                <w:lang w:eastAsia="it-IT"/>
              </w:rPr>
            </w:pPr>
            <w:r w:rsidRPr="00A36288">
              <w:rPr>
                <w:rFonts w:eastAsia="Times New Roman" w:cstheme="minorHAnsi"/>
                <w:b/>
                <w:bCs/>
                <w:sz w:val="18"/>
                <w:szCs w:val="18"/>
                <w:lang w:eastAsia="it-IT"/>
              </w:rPr>
              <w:t>Var. 2022/2019</w:t>
            </w:r>
          </w:p>
        </w:tc>
        <w:tc>
          <w:tcPr>
            <w:tcW w:w="90"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2B7FEED2" w14:textId="77777777" w:rsidR="00A36288" w:rsidRPr="00A36288" w:rsidRDefault="00A36288" w:rsidP="00A36288">
            <w:pPr>
              <w:spacing w:after="0" w:line="240" w:lineRule="auto"/>
              <w:jc w:val="center"/>
              <w:rPr>
                <w:rFonts w:eastAsia="Times New Roman" w:cstheme="minorHAnsi"/>
                <w:b/>
                <w:bCs/>
                <w:sz w:val="18"/>
                <w:szCs w:val="18"/>
                <w:lang w:eastAsia="it-IT"/>
              </w:rPr>
            </w:pPr>
            <w:r w:rsidRPr="00A36288">
              <w:rPr>
                <w:rFonts w:eastAsia="Times New Roman" w:cstheme="minorHAnsi"/>
                <w:b/>
                <w:bCs/>
                <w:sz w:val="18"/>
                <w:szCs w:val="18"/>
                <w:lang w:eastAsia="it-IT"/>
              </w:rPr>
              <w:t> </w:t>
            </w:r>
          </w:p>
        </w:tc>
        <w:tc>
          <w:tcPr>
            <w:tcW w:w="575" w:type="pct"/>
            <w:tcBorders>
              <w:top w:val="single" w:sz="4" w:space="0" w:color="auto"/>
              <w:left w:val="nil"/>
              <w:bottom w:val="nil"/>
              <w:right w:val="single" w:sz="4" w:space="0" w:color="auto"/>
            </w:tcBorders>
            <w:shd w:val="clear" w:color="000000" w:fill="F2F2F2"/>
            <w:vAlign w:val="center"/>
            <w:hideMark/>
          </w:tcPr>
          <w:p w14:paraId="65F9B4A5" w14:textId="77777777" w:rsidR="00A36288" w:rsidRPr="00A36288" w:rsidRDefault="00A36288" w:rsidP="00A36288">
            <w:pPr>
              <w:spacing w:after="0" w:line="240" w:lineRule="auto"/>
              <w:jc w:val="center"/>
              <w:rPr>
                <w:rFonts w:eastAsia="Times New Roman" w:cstheme="minorHAnsi"/>
                <w:b/>
                <w:bCs/>
                <w:sz w:val="18"/>
                <w:szCs w:val="18"/>
                <w:lang w:eastAsia="it-IT"/>
              </w:rPr>
            </w:pPr>
            <w:r w:rsidRPr="00A36288">
              <w:rPr>
                <w:rFonts w:eastAsia="Times New Roman" w:cstheme="minorHAnsi"/>
                <w:b/>
                <w:bCs/>
                <w:sz w:val="18"/>
                <w:szCs w:val="18"/>
                <w:lang w:eastAsia="it-IT"/>
              </w:rPr>
              <w:t>Cinema</w:t>
            </w:r>
          </w:p>
        </w:tc>
        <w:tc>
          <w:tcPr>
            <w:tcW w:w="547" w:type="pct"/>
            <w:tcBorders>
              <w:top w:val="single" w:sz="4" w:space="0" w:color="auto"/>
              <w:left w:val="nil"/>
              <w:bottom w:val="nil"/>
              <w:right w:val="nil"/>
            </w:tcBorders>
            <w:shd w:val="clear" w:color="000000" w:fill="F2F2F2"/>
            <w:vAlign w:val="center"/>
            <w:hideMark/>
          </w:tcPr>
          <w:p w14:paraId="37940D49" w14:textId="77777777" w:rsidR="00A36288" w:rsidRPr="00A36288" w:rsidRDefault="00A36288" w:rsidP="00A36288">
            <w:pPr>
              <w:spacing w:after="0" w:line="240" w:lineRule="auto"/>
              <w:jc w:val="center"/>
              <w:rPr>
                <w:rFonts w:eastAsia="Times New Roman" w:cstheme="minorHAnsi"/>
                <w:b/>
                <w:bCs/>
                <w:sz w:val="18"/>
                <w:szCs w:val="18"/>
                <w:lang w:eastAsia="it-IT"/>
              </w:rPr>
            </w:pPr>
            <w:r w:rsidRPr="00A36288">
              <w:rPr>
                <w:rFonts w:eastAsia="Times New Roman" w:cstheme="minorHAnsi"/>
                <w:b/>
                <w:bCs/>
                <w:sz w:val="18"/>
                <w:szCs w:val="18"/>
                <w:lang w:eastAsia="it-IT"/>
              </w:rPr>
              <w:t>Var. 2022/2021</w:t>
            </w:r>
          </w:p>
        </w:tc>
        <w:tc>
          <w:tcPr>
            <w:tcW w:w="499" w:type="pct"/>
            <w:tcBorders>
              <w:top w:val="single" w:sz="4" w:space="0" w:color="auto"/>
              <w:left w:val="single" w:sz="4" w:space="0" w:color="auto"/>
              <w:bottom w:val="nil"/>
              <w:right w:val="nil"/>
            </w:tcBorders>
            <w:shd w:val="clear" w:color="000000" w:fill="F2F2F2"/>
            <w:vAlign w:val="center"/>
            <w:hideMark/>
          </w:tcPr>
          <w:p w14:paraId="45CE8036" w14:textId="77777777" w:rsidR="00A36288" w:rsidRPr="00A36288" w:rsidRDefault="00A36288" w:rsidP="00A36288">
            <w:pPr>
              <w:spacing w:after="0" w:line="240" w:lineRule="auto"/>
              <w:jc w:val="center"/>
              <w:rPr>
                <w:rFonts w:eastAsia="Times New Roman" w:cstheme="minorHAnsi"/>
                <w:b/>
                <w:bCs/>
                <w:sz w:val="18"/>
                <w:szCs w:val="18"/>
                <w:lang w:eastAsia="it-IT"/>
              </w:rPr>
            </w:pPr>
            <w:r w:rsidRPr="00A36288">
              <w:rPr>
                <w:rFonts w:eastAsia="Times New Roman" w:cstheme="minorHAnsi"/>
                <w:b/>
                <w:bCs/>
                <w:sz w:val="18"/>
                <w:szCs w:val="18"/>
                <w:lang w:eastAsia="it-IT"/>
              </w:rPr>
              <w:t>Var. 2022/2019</w:t>
            </w:r>
          </w:p>
        </w:tc>
        <w:tc>
          <w:tcPr>
            <w:tcW w:w="90"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E197787" w14:textId="77777777" w:rsidR="00A36288" w:rsidRPr="00A36288" w:rsidRDefault="00A36288" w:rsidP="00A36288">
            <w:pPr>
              <w:spacing w:after="0" w:line="240" w:lineRule="auto"/>
              <w:jc w:val="center"/>
              <w:rPr>
                <w:rFonts w:eastAsia="Times New Roman" w:cstheme="minorHAnsi"/>
                <w:b/>
                <w:bCs/>
                <w:sz w:val="18"/>
                <w:szCs w:val="18"/>
                <w:lang w:eastAsia="it-IT"/>
              </w:rPr>
            </w:pPr>
            <w:r w:rsidRPr="00A36288">
              <w:rPr>
                <w:rFonts w:eastAsia="Times New Roman" w:cstheme="minorHAnsi"/>
                <w:b/>
                <w:bCs/>
                <w:sz w:val="18"/>
                <w:szCs w:val="18"/>
                <w:lang w:eastAsia="it-IT"/>
              </w:rPr>
              <w:t> </w:t>
            </w:r>
          </w:p>
        </w:tc>
        <w:tc>
          <w:tcPr>
            <w:tcW w:w="554" w:type="pct"/>
            <w:tcBorders>
              <w:top w:val="single" w:sz="4" w:space="0" w:color="auto"/>
              <w:left w:val="nil"/>
              <w:bottom w:val="nil"/>
              <w:right w:val="single" w:sz="4" w:space="0" w:color="auto"/>
            </w:tcBorders>
            <w:shd w:val="clear" w:color="000000" w:fill="F2F2F2"/>
            <w:vAlign w:val="center"/>
            <w:hideMark/>
          </w:tcPr>
          <w:p w14:paraId="520B3CB3" w14:textId="77777777" w:rsidR="00A36288" w:rsidRPr="00A36288" w:rsidRDefault="00A36288" w:rsidP="00A36288">
            <w:pPr>
              <w:spacing w:after="0" w:line="240" w:lineRule="auto"/>
              <w:jc w:val="center"/>
              <w:rPr>
                <w:rFonts w:eastAsia="Times New Roman" w:cstheme="minorHAnsi"/>
                <w:b/>
                <w:bCs/>
                <w:sz w:val="18"/>
                <w:szCs w:val="18"/>
                <w:lang w:eastAsia="it-IT"/>
              </w:rPr>
            </w:pPr>
            <w:r w:rsidRPr="00A36288">
              <w:rPr>
                <w:rFonts w:eastAsia="Times New Roman" w:cstheme="minorHAnsi"/>
                <w:b/>
                <w:bCs/>
                <w:sz w:val="18"/>
                <w:szCs w:val="18"/>
                <w:lang w:eastAsia="it-IT"/>
              </w:rPr>
              <w:t>Musei, mostre</w:t>
            </w:r>
          </w:p>
        </w:tc>
        <w:tc>
          <w:tcPr>
            <w:tcW w:w="522" w:type="pct"/>
            <w:tcBorders>
              <w:top w:val="single" w:sz="4" w:space="0" w:color="auto"/>
              <w:left w:val="nil"/>
              <w:bottom w:val="nil"/>
              <w:right w:val="nil"/>
            </w:tcBorders>
            <w:shd w:val="clear" w:color="000000" w:fill="F2F2F2"/>
            <w:vAlign w:val="center"/>
            <w:hideMark/>
          </w:tcPr>
          <w:p w14:paraId="142483E2" w14:textId="77777777" w:rsidR="00A36288" w:rsidRPr="00A36288" w:rsidRDefault="00A36288" w:rsidP="00A36288">
            <w:pPr>
              <w:spacing w:after="0" w:line="240" w:lineRule="auto"/>
              <w:jc w:val="center"/>
              <w:rPr>
                <w:rFonts w:eastAsia="Times New Roman" w:cstheme="minorHAnsi"/>
                <w:b/>
                <w:bCs/>
                <w:sz w:val="18"/>
                <w:szCs w:val="18"/>
                <w:lang w:eastAsia="it-IT"/>
              </w:rPr>
            </w:pPr>
            <w:r w:rsidRPr="00A36288">
              <w:rPr>
                <w:rFonts w:eastAsia="Times New Roman" w:cstheme="minorHAnsi"/>
                <w:b/>
                <w:bCs/>
                <w:sz w:val="18"/>
                <w:szCs w:val="18"/>
                <w:lang w:eastAsia="it-IT"/>
              </w:rPr>
              <w:t>Var. 2022/2021</w:t>
            </w:r>
          </w:p>
        </w:tc>
        <w:tc>
          <w:tcPr>
            <w:tcW w:w="497" w:type="pct"/>
            <w:tcBorders>
              <w:top w:val="single" w:sz="4" w:space="0" w:color="auto"/>
              <w:left w:val="single" w:sz="4" w:space="0" w:color="auto"/>
              <w:bottom w:val="nil"/>
              <w:right w:val="nil"/>
            </w:tcBorders>
            <w:shd w:val="clear" w:color="000000" w:fill="F2F2F2"/>
            <w:vAlign w:val="center"/>
            <w:hideMark/>
          </w:tcPr>
          <w:p w14:paraId="57E43B4F" w14:textId="77777777" w:rsidR="00A36288" w:rsidRPr="00A36288" w:rsidRDefault="00A36288" w:rsidP="00A36288">
            <w:pPr>
              <w:spacing w:after="0" w:line="240" w:lineRule="auto"/>
              <w:jc w:val="center"/>
              <w:rPr>
                <w:rFonts w:eastAsia="Times New Roman" w:cstheme="minorHAnsi"/>
                <w:b/>
                <w:bCs/>
                <w:sz w:val="18"/>
                <w:szCs w:val="18"/>
                <w:lang w:eastAsia="it-IT"/>
              </w:rPr>
            </w:pPr>
            <w:r w:rsidRPr="00A36288">
              <w:rPr>
                <w:rFonts w:eastAsia="Times New Roman" w:cstheme="minorHAnsi"/>
                <w:b/>
                <w:bCs/>
                <w:sz w:val="18"/>
                <w:szCs w:val="18"/>
                <w:lang w:eastAsia="it-IT"/>
              </w:rPr>
              <w:t>Var. 2022/2019</w:t>
            </w:r>
          </w:p>
        </w:tc>
      </w:tr>
      <w:tr w:rsidR="007B5FF9" w:rsidRPr="00AC4F93" w14:paraId="1626C6EC" w14:textId="77777777" w:rsidTr="007B5FF9">
        <w:trPr>
          <w:trHeight w:val="255"/>
        </w:trPr>
        <w:tc>
          <w:tcPr>
            <w:tcW w:w="622" w:type="pct"/>
            <w:tcBorders>
              <w:top w:val="single" w:sz="4" w:space="0" w:color="auto"/>
              <w:left w:val="single" w:sz="4" w:space="0" w:color="auto"/>
              <w:bottom w:val="nil"/>
              <w:right w:val="nil"/>
            </w:tcBorders>
            <w:shd w:val="clear" w:color="000000" w:fill="F2F2F2"/>
            <w:noWrap/>
            <w:vAlign w:val="center"/>
            <w:hideMark/>
          </w:tcPr>
          <w:p w14:paraId="251D15BF"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Lazio</w:t>
            </w:r>
          </w:p>
        </w:tc>
        <w:tc>
          <w:tcPr>
            <w:tcW w:w="504" w:type="pct"/>
            <w:tcBorders>
              <w:top w:val="single" w:sz="4" w:space="0" w:color="auto"/>
              <w:left w:val="single" w:sz="4" w:space="0" w:color="auto"/>
              <w:bottom w:val="nil"/>
              <w:right w:val="single" w:sz="4" w:space="0" w:color="auto"/>
            </w:tcBorders>
            <w:shd w:val="clear" w:color="000000" w:fill="F2F2F2"/>
            <w:noWrap/>
            <w:vAlign w:val="center"/>
            <w:hideMark/>
          </w:tcPr>
          <w:p w14:paraId="67D7F92E"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375,7%</w:t>
            </w:r>
          </w:p>
        </w:tc>
        <w:tc>
          <w:tcPr>
            <w:tcW w:w="500" w:type="pct"/>
            <w:tcBorders>
              <w:top w:val="single" w:sz="4" w:space="0" w:color="auto"/>
              <w:left w:val="nil"/>
              <w:bottom w:val="nil"/>
              <w:right w:val="single" w:sz="4" w:space="0" w:color="auto"/>
            </w:tcBorders>
            <w:shd w:val="clear" w:color="000000" w:fill="F2F2F2"/>
            <w:noWrap/>
            <w:vAlign w:val="center"/>
            <w:hideMark/>
          </w:tcPr>
          <w:p w14:paraId="637F4DC6"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-27,9%</w:t>
            </w:r>
          </w:p>
        </w:tc>
        <w:tc>
          <w:tcPr>
            <w:tcW w:w="90" w:type="pct"/>
            <w:tcBorders>
              <w:top w:val="single" w:sz="4" w:space="0" w:color="auto"/>
              <w:left w:val="nil"/>
              <w:bottom w:val="nil"/>
              <w:right w:val="single" w:sz="4" w:space="0" w:color="auto"/>
            </w:tcBorders>
            <w:shd w:val="clear" w:color="000000" w:fill="F2F2F2"/>
            <w:noWrap/>
            <w:vAlign w:val="center"/>
            <w:hideMark/>
          </w:tcPr>
          <w:p w14:paraId="25D78CA2" w14:textId="77777777" w:rsidR="00A36288" w:rsidRPr="00A36288" w:rsidRDefault="00A36288" w:rsidP="00A36288">
            <w:pPr>
              <w:spacing w:after="0" w:line="240" w:lineRule="auto"/>
              <w:rPr>
                <w:rFonts w:eastAsia="Times New Roman" w:cstheme="minorHAnsi"/>
                <w:sz w:val="18"/>
                <w:szCs w:val="18"/>
                <w:lang w:eastAsia="it-IT"/>
              </w:rPr>
            </w:pPr>
            <w:r w:rsidRPr="00A36288">
              <w:rPr>
                <w:rFonts w:eastAsia="Times New Roman" w:cstheme="minorHAnsi"/>
                <w:sz w:val="18"/>
                <w:szCs w:val="18"/>
                <w:lang w:eastAsia="it-IT"/>
              </w:rPr>
              <w:t> </w:t>
            </w:r>
          </w:p>
        </w:tc>
        <w:tc>
          <w:tcPr>
            <w:tcW w:w="575" w:type="pct"/>
            <w:tcBorders>
              <w:top w:val="single" w:sz="4" w:space="0" w:color="auto"/>
              <w:left w:val="nil"/>
              <w:bottom w:val="nil"/>
              <w:right w:val="nil"/>
            </w:tcBorders>
            <w:shd w:val="clear" w:color="000000" w:fill="F2F2F2"/>
            <w:noWrap/>
            <w:vAlign w:val="center"/>
            <w:hideMark/>
          </w:tcPr>
          <w:p w14:paraId="593AE550"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Campania</w:t>
            </w:r>
          </w:p>
        </w:tc>
        <w:tc>
          <w:tcPr>
            <w:tcW w:w="547" w:type="pct"/>
            <w:tcBorders>
              <w:top w:val="single" w:sz="4" w:space="0" w:color="auto"/>
              <w:left w:val="single" w:sz="4" w:space="0" w:color="auto"/>
              <w:bottom w:val="nil"/>
              <w:right w:val="single" w:sz="4" w:space="0" w:color="auto"/>
            </w:tcBorders>
            <w:shd w:val="clear" w:color="000000" w:fill="F2F2F2"/>
            <w:noWrap/>
            <w:vAlign w:val="center"/>
            <w:hideMark/>
          </w:tcPr>
          <w:p w14:paraId="437C0C53"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369,5%</w:t>
            </w:r>
          </w:p>
        </w:tc>
        <w:tc>
          <w:tcPr>
            <w:tcW w:w="499" w:type="pct"/>
            <w:tcBorders>
              <w:top w:val="single" w:sz="4" w:space="0" w:color="auto"/>
              <w:left w:val="nil"/>
              <w:bottom w:val="nil"/>
              <w:right w:val="single" w:sz="4" w:space="0" w:color="auto"/>
            </w:tcBorders>
            <w:shd w:val="clear" w:color="000000" w:fill="F2F2F2"/>
            <w:noWrap/>
            <w:vAlign w:val="center"/>
            <w:hideMark/>
          </w:tcPr>
          <w:p w14:paraId="08F192F7"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-23,9%</w:t>
            </w:r>
          </w:p>
        </w:tc>
        <w:tc>
          <w:tcPr>
            <w:tcW w:w="90" w:type="pct"/>
            <w:tcBorders>
              <w:top w:val="nil"/>
              <w:left w:val="nil"/>
              <w:bottom w:val="nil"/>
              <w:right w:val="nil"/>
            </w:tcBorders>
            <w:shd w:val="clear" w:color="000000" w:fill="F2F2F2"/>
            <w:noWrap/>
            <w:vAlign w:val="center"/>
            <w:hideMark/>
          </w:tcPr>
          <w:p w14:paraId="369FB3CC" w14:textId="77777777" w:rsidR="00A36288" w:rsidRPr="00A36288" w:rsidRDefault="00A36288" w:rsidP="00A36288">
            <w:pPr>
              <w:spacing w:after="0" w:line="240" w:lineRule="auto"/>
              <w:rPr>
                <w:rFonts w:eastAsia="Times New Roman" w:cstheme="minorHAnsi"/>
                <w:sz w:val="18"/>
                <w:szCs w:val="18"/>
                <w:lang w:eastAsia="it-IT"/>
              </w:rPr>
            </w:pPr>
            <w:r w:rsidRPr="00A36288">
              <w:rPr>
                <w:rFonts w:eastAsia="Times New Roman" w:cstheme="minorHAnsi"/>
                <w:sz w:val="18"/>
                <w:szCs w:val="18"/>
                <w:lang w:eastAsia="it-IT"/>
              </w:rPr>
              <w:t> </w:t>
            </w:r>
          </w:p>
        </w:tc>
        <w:tc>
          <w:tcPr>
            <w:tcW w:w="554" w:type="pct"/>
            <w:tcBorders>
              <w:top w:val="single" w:sz="4" w:space="0" w:color="auto"/>
              <w:left w:val="single" w:sz="4" w:space="0" w:color="auto"/>
              <w:bottom w:val="nil"/>
              <w:right w:val="nil"/>
            </w:tcBorders>
            <w:shd w:val="clear" w:color="000000" w:fill="F2F2F2"/>
            <w:noWrap/>
            <w:vAlign w:val="center"/>
            <w:hideMark/>
          </w:tcPr>
          <w:p w14:paraId="27C15714"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Trentino-Alto Adige</w:t>
            </w:r>
          </w:p>
        </w:tc>
        <w:tc>
          <w:tcPr>
            <w:tcW w:w="522" w:type="pct"/>
            <w:tcBorders>
              <w:top w:val="single" w:sz="4" w:space="0" w:color="auto"/>
              <w:left w:val="single" w:sz="4" w:space="0" w:color="auto"/>
              <w:bottom w:val="nil"/>
              <w:right w:val="single" w:sz="4" w:space="0" w:color="auto"/>
            </w:tcBorders>
            <w:shd w:val="clear" w:color="000000" w:fill="F2F2F2"/>
            <w:noWrap/>
            <w:vAlign w:val="center"/>
            <w:hideMark/>
          </w:tcPr>
          <w:p w14:paraId="3F36560F"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147,7%</w:t>
            </w:r>
          </w:p>
        </w:tc>
        <w:tc>
          <w:tcPr>
            <w:tcW w:w="497" w:type="pct"/>
            <w:tcBorders>
              <w:top w:val="single" w:sz="4" w:space="0" w:color="auto"/>
              <w:left w:val="nil"/>
              <w:bottom w:val="nil"/>
              <w:right w:val="single" w:sz="4" w:space="0" w:color="auto"/>
            </w:tcBorders>
            <w:shd w:val="clear" w:color="000000" w:fill="F2F2F2"/>
            <w:noWrap/>
            <w:vAlign w:val="center"/>
            <w:hideMark/>
          </w:tcPr>
          <w:p w14:paraId="22905558"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-23,6%</w:t>
            </w:r>
          </w:p>
        </w:tc>
      </w:tr>
      <w:tr w:rsidR="007B5FF9" w:rsidRPr="00AC4F93" w14:paraId="74A6C4B1" w14:textId="77777777" w:rsidTr="007B5FF9">
        <w:trPr>
          <w:trHeight w:val="255"/>
        </w:trPr>
        <w:tc>
          <w:tcPr>
            <w:tcW w:w="622" w:type="pct"/>
            <w:tcBorders>
              <w:top w:val="nil"/>
              <w:left w:val="single" w:sz="4" w:space="0" w:color="auto"/>
              <w:bottom w:val="nil"/>
              <w:right w:val="nil"/>
            </w:tcBorders>
            <w:shd w:val="clear" w:color="000000" w:fill="F2F2F2"/>
            <w:noWrap/>
            <w:vAlign w:val="center"/>
            <w:hideMark/>
          </w:tcPr>
          <w:p w14:paraId="68A9F6D1"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Trentino-Alto Adige</w:t>
            </w:r>
          </w:p>
        </w:tc>
        <w:tc>
          <w:tcPr>
            <w:tcW w:w="504" w:type="pct"/>
            <w:tcBorders>
              <w:top w:val="nil"/>
              <w:left w:val="single" w:sz="4" w:space="0" w:color="auto"/>
              <w:bottom w:val="nil"/>
              <w:right w:val="single" w:sz="4" w:space="0" w:color="auto"/>
            </w:tcBorders>
            <w:shd w:val="clear" w:color="000000" w:fill="F2F2F2"/>
            <w:noWrap/>
            <w:vAlign w:val="center"/>
            <w:hideMark/>
          </w:tcPr>
          <w:p w14:paraId="5B6E9AC6"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325,0%</w:t>
            </w:r>
          </w:p>
        </w:tc>
        <w:tc>
          <w:tcPr>
            <w:tcW w:w="500" w:type="pct"/>
            <w:tcBorders>
              <w:top w:val="nil"/>
              <w:left w:val="nil"/>
              <w:bottom w:val="nil"/>
              <w:right w:val="single" w:sz="4" w:space="0" w:color="auto"/>
            </w:tcBorders>
            <w:shd w:val="clear" w:color="000000" w:fill="F2F2F2"/>
            <w:noWrap/>
            <w:vAlign w:val="center"/>
            <w:hideMark/>
          </w:tcPr>
          <w:p w14:paraId="3D347885"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-45,3%</w:t>
            </w:r>
          </w:p>
        </w:tc>
        <w:tc>
          <w:tcPr>
            <w:tcW w:w="90" w:type="pct"/>
            <w:tcBorders>
              <w:top w:val="nil"/>
              <w:left w:val="nil"/>
              <w:bottom w:val="nil"/>
              <w:right w:val="single" w:sz="4" w:space="0" w:color="auto"/>
            </w:tcBorders>
            <w:shd w:val="clear" w:color="000000" w:fill="F2F2F2"/>
            <w:noWrap/>
            <w:vAlign w:val="center"/>
            <w:hideMark/>
          </w:tcPr>
          <w:p w14:paraId="210050F2" w14:textId="77777777" w:rsidR="00A36288" w:rsidRPr="00A36288" w:rsidRDefault="00A36288" w:rsidP="00A36288">
            <w:pPr>
              <w:spacing w:after="0" w:line="240" w:lineRule="auto"/>
              <w:rPr>
                <w:rFonts w:eastAsia="Times New Roman" w:cstheme="minorHAnsi"/>
                <w:sz w:val="18"/>
                <w:szCs w:val="18"/>
                <w:lang w:eastAsia="it-IT"/>
              </w:rPr>
            </w:pPr>
            <w:r w:rsidRPr="00A36288">
              <w:rPr>
                <w:rFonts w:eastAsia="Times New Roman" w:cstheme="minorHAnsi"/>
                <w:sz w:val="18"/>
                <w:szCs w:val="18"/>
                <w:lang w:eastAsia="it-IT"/>
              </w:rPr>
              <w:t> </w:t>
            </w:r>
          </w:p>
        </w:tc>
        <w:tc>
          <w:tcPr>
            <w:tcW w:w="575" w:type="pct"/>
            <w:tcBorders>
              <w:top w:val="nil"/>
              <w:left w:val="nil"/>
              <w:bottom w:val="nil"/>
              <w:right w:val="nil"/>
            </w:tcBorders>
            <w:shd w:val="clear" w:color="000000" w:fill="F2F2F2"/>
            <w:noWrap/>
            <w:vAlign w:val="center"/>
            <w:hideMark/>
          </w:tcPr>
          <w:p w14:paraId="242E2A75"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Lazio</w:t>
            </w:r>
          </w:p>
        </w:tc>
        <w:tc>
          <w:tcPr>
            <w:tcW w:w="547" w:type="pct"/>
            <w:tcBorders>
              <w:top w:val="nil"/>
              <w:left w:val="single" w:sz="4" w:space="0" w:color="auto"/>
              <w:bottom w:val="nil"/>
              <w:right w:val="single" w:sz="4" w:space="0" w:color="auto"/>
            </w:tcBorders>
            <w:shd w:val="clear" w:color="000000" w:fill="F2F2F2"/>
            <w:noWrap/>
            <w:vAlign w:val="center"/>
            <w:hideMark/>
          </w:tcPr>
          <w:p w14:paraId="1A1F9C7A"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252,9%</w:t>
            </w:r>
          </w:p>
        </w:tc>
        <w:tc>
          <w:tcPr>
            <w:tcW w:w="499" w:type="pct"/>
            <w:tcBorders>
              <w:top w:val="nil"/>
              <w:left w:val="nil"/>
              <w:bottom w:val="nil"/>
              <w:right w:val="single" w:sz="4" w:space="0" w:color="auto"/>
            </w:tcBorders>
            <w:shd w:val="clear" w:color="000000" w:fill="F2F2F2"/>
            <w:noWrap/>
            <w:vAlign w:val="center"/>
            <w:hideMark/>
          </w:tcPr>
          <w:p w14:paraId="49C2C338"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-32,6%</w:t>
            </w:r>
          </w:p>
        </w:tc>
        <w:tc>
          <w:tcPr>
            <w:tcW w:w="90" w:type="pct"/>
            <w:tcBorders>
              <w:top w:val="nil"/>
              <w:left w:val="nil"/>
              <w:bottom w:val="nil"/>
              <w:right w:val="nil"/>
            </w:tcBorders>
            <w:shd w:val="clear" w:color="000000" w:fill="F2F2F2"/>
            <w:noWrap/>
            <w:vAlign w:val="center"/>
            <w:hideMark/>
          </w:tcPr>
          <w:p w14:paraId="4FC81F73" w14:textId="77777777" w:rsidR="00A36288" w:rsidRPr="00A36288" w:rsidRDefault="00A36288" w:rsidP="00A36288">
            <w:pPr>
              <w:spacing w:after="0" w:line="240" w:lineRule="auto"/>
              <w:rPr>
                <w:rFonts w:eastAsia="Times New Roman" w:cstheme="minorHAnsi"/>
                <w:sz w:val="18"/>
                <w:szCs w:val="18"/>
                <w:lang w:eastAsia="it-IT"/>
              </w:rPr>
            </w:pPr>
            <w:r w:rsidRPr="00A36288">
              <w:rPr>
                <w:rFonts w:eastAsia="Times New Roman" w:cstheme="minorHAnsi"/>
                <w:sz w:val="18"/>
                <w:szCs w:val="18"/>
                <w:lang w:eastAsia="it-IT"/>
              </w:rPr>
              <w:t> </w:t>
            </w:r>
          </w:p>
        </w:tc>
        <w:tc>
          <w:tcPr>
            <w:tcW w:w="554" w:type="pct"/>
            <w:tcBorders>
              <w:top w:val="nil"/>
              <w:left w:val="single" w:sz="4" w:space="0" w:color="auto"/>
              <w:bottom w:val="nil"/>
              <w:right w:val="nil"/>
            </w:tcBorders>
            <w:shd w:val="clear" w:color="000000" w:fill="F2F2F2"/>
            <w:noWrap/>
            <w:vAlign w:val="center"/>
            <w:hideMark/>
          </w:tcPr>
          <w:p w14:paraId="4B6B4C07"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Lombardia</w:t>
            </w:r>
          </w:p>
        </w:tc>
        <w:tc>
          <w:tcPr>
            <w:tcW w:w="522" w:type="pct"/>
            <w:tcBorders>
              <w:top w:val="nil"/>
              <w:left w:val="single" w:sz="4" w:space="0" w:color="auto"/>
              <w:bottom w:val="nil"/>
              <w:right w:val="single" w:sz="4" w:space="0" w:color="auto"/>
            </w:tcBorders>
            <w:shd w:val="clear" w:color="000000" w:fill="F2F2F2"/>
            <w:noWrap/>
            <w:vAlign w:val="center"/>
            <w:hideMark/>
          </w:tcPr>
          <w:p w14:paraId="6E508CCB"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175,0%</w:t>
            </w:r>
          </w:p>
        </w:tc>
        <w:tc>
          <w:tcPr>
            <w:tcW w:w="497" w:type="pct"/>
            <w:tcBorders>
              <w:top w:val="nil"/>
              <w:left w:val="nil"/>
              <w:bottom w:val="nil"/>
              <w:right w:val="single" w:sz="4" w:space="0" w:color="auto"/>
            </w:tcBorders>
            <w:shd w:val="clear" w:color="000000" w:fill="F2F2F2"/>
            <w:noWrap/>
            <w:vAlign w:val="center"/>
            <w:hideMark/>
          </w:tcPr>
          <w:p w14:paraId="2336494D"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-21,2%</w:t>
            </w:r>
          </w:p>
        </w:tc>
      </w:tr>
      <w:tr w:rsidR="007B5FF9" w:rsidRPr="00AC4F93" w14:paraId="0BE4A750" w14:textId="77777777" w:rsidTr="007B5FF9">
        <w:trPr>
          <w:trHeight w:val="255"/>
        </w:trPr>
        <w:tc>
          <w:tcPr>
            <w:tcW w:w="622" w:type="pct"/>
            <w:tcBorders>
              <w:top w:val="nil"/>
              <w:left w:val="single" w:sz="4" w:space="0" w:color="auto"/>
              <w:bottom w:val="nil"/>
              <w:right w:val="nil"/>
            </w:tcBorders>
            <w:shd w:val="clear" w:color="000000" w:fill="F2F2F2"/>
            <w:noWrap/>
            <w:vAlign w:val="center"/>
            <w:hideMark/>
          </w:tcPr>
          <w:p w14:paraId="3CD4C392"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Marche</w:t>
            </w:r>
          </w:p>
        </w:tc>
        <w:tc>
          <w:tcPr>
            <w:tcW w:w="504" w:type="pct"/>
            <w:tcBorders>
              <w:top w:val="nil"/>
              <w:left w:val="single" w:sz="4" w:space="0" w:color="auto"/>
              <w:bottom w:val="nil"/>
              <w:right w:val="single" w:sz="4" w:space="0" w:color="auto"/>
            </w:tcBorders>
            <w:shd w:val="clear" w:color="000000" w:fill="F2F2F2"/>
            <w:noWrap/>
            <w:vAlign w:val="center"/>
            <w:hideMark/>
          </w:tcPr>
          <w:p w14:paraId="495F88E3"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367,7%</w:t>
            </w:r>
          </w:p>
        </w:tc>
        <w:tc>
          <w:tcPr>
            <w:tcW w:w="500" w:type="pct"/>
            <w:tcBorders>
              <w:top w:val="nil"/>
              <w:left w:val="nil"/>
              <w:bottom w:val="nil"/>
              <w:right w:val="single" w:sz="4" w:space="0" w:color="auto"/>
            </w:tcBorders>
            <w:shd w:val="clear" w:color="000000" w:fill="F2F2F2"/>
            <w:noWrap/>
            <w:vAlign w:val="center"/>
            <w:hideMark/>
          </w:tcPr>
          <w:p w14:paraId="711345ED"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-32,2%</w:t>
            </w:r>
          </w:p>
        </w:tc>
        <w:tc>
          <w:tcPr>
            <w:tcW w:w="90" w:type="pct"/>
            <w:tcBorders>
              <w:top w:val="nil"/>
              <w:left w:val="nil"/>
              <w:bottom w:val="nil"/>
              <w:right w:val="single" w:sz="4" w:space="0" w:color="auto"/>
            </w:tcBorders>
            <w:shd w:val="clear" w:color="000000" w:fill="F2F2F2"/>
            <w:noWrap/>
            <w:vAlign w:val="center"/>
            <w:hideMark/>
          </w:tcPr>
          <w:p w14:paraId="0B6E90A8" w14:textId="77777777" w:rsidR="00A36288" w:rsidRPr="00A36288" w:rsidRDefault="00A36288" w:rsidP="00A36288">
            <w:pPr>
              <w:spacing w:after="0" w:line="240" w:lineRule="auto"/>
              <w:rPr>
                <w:rFonts w:eastAsia="Times New Roman" w:cstheme="minorHAnsi"/>
                <w:sz w:val="18"/>
                <w:szCs w:val="18"/>
                <w:lang w:eastAsia="it-IT"/>
              </w:rPr>
            </w:pPr>
            <w:r w:rsidRPr="00A36288">
              <w:rPr>
                <w:rFonts w:eastAsia="Times New Roman" w:cstheme="minorHAnsi"/>
                <w:sz w:val="18"/>
                <w:szCs w:val="18"/>
                <w:lang w:eastAsia="it-IT"/>
              </w:rPr>
              <w:t> </w:t>
            </w:r>
          </w:p>
        </w:tc>
        <w:tc>
          <w:tcPr>
            <w:tcW w:w="575" w:type="pct"/>
            <w:tcBorders>
              <w:top w:val="nil"/>
              <w:left w:val="nil"/>
              <w:bottom w:val="nil"/>
              <w:right w:val="nil"/>
            </w:tcBorders>
            <w:shd w:val="clear" w:color="000000" w:fill="F2F2F2"/>
            <w:noWrap/>
            <w:vAlign w:val="center"/>
            <w:hideMark/>
          </w:tcPr>
          <w:p w14:paraId="2BB044BD"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Abruzzo</w:t>
            </w:r>
          </w:p>
        </w:tc>
        <w:tc>
          <w:tcPr>
            <w:tcW w:w="547" w:type="pct"/>
            <w:tcBorders>
              <w:top w:val="nil"/>
              <w:left w:val="single" w:sz="4" w:space="0" w:color="auto"/>
              <w:bottom w:val="nil"/>
              <w:right w:val="single" w:sz="4" w:space="0" w:color="auto"/>
            </w:tcBorders>
            <w:shd w:val="clear" w:color="000000" w:fill="F2F2F2"/>
            <w:noWrap/>
            <w:vAlign w:val="center"/>
            <w:hideMark/>
          </w:tcPr>
          <w:p w14:paraId="2449D9FC"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308,6%</w:t>
            </w:r>
          </w:p>
        </w:tc>
        <w:tc>
          <w:tcPr>
            <w:tcW w:w="499" w:type="pct"/>
            <w:tcBorders>
              <w:top w:val="nil"/>
              <w:left w:val="nil"/>
              <w:bottom w:val="nil"/>
              <w:right w:val="single" w:sz="4" w:space="0" w:color="auto"/>
            </w:tcBorders>
            <w:shd w:val="clear" w:color="000000" w:fill="F2F2F2"/>
            <w:noWrap/>
            <w:vAlign w:val="center"/>
            <w:hideMark/>
          </w:tcPr>
          <w:p w14:paraId="403C4B6C"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-31,0%</w:t>
            </w:r>
          </w:p>
        </w:tc>
        <w:tc>
          <w:tcPr>
            <w:tcW w:w="90" w:type="pct"/>
            <w:tcBorders>
              <w:top w:val="nil"/>
              <w:left w:val="nil"/>
              <w:bottom w:val="nil"/>
              <w:right w:val="nil"/>
            </w:tcBorders>
            <w:shd w:val="clear" w:color="000000" w:fill="F2F2F2"/>
            <w:noWrap/>
            <w:vAlign w:val="center"/>
            <w:hideMark/>
          </w:tcPr>
          <w:p w14:paraId="642654E2" w14:textId="77777777" w:rsidR="00A36288" w:rsidRPr="00A36288" w:rsidRDefault="00A36288" w:rsidP="00A36288">
            <w:pPr>
              <w:spacing w:after="0" w:line="240" w:lineRule="auto"/>
              <w:rPr>
                <w:rFonts w:eastAsia="Times New Roman" w:cstheme="minorHAnsi"/>
                <w:sz w:val="18"/>
                <w:szCs w:val="18"/>
                <w:lang w:eastAsia="it-IT"/>
              </w:rPr>
            </w:pPr>
            <w:r w:rsidRPr="00A36288">
              <w:rPr>
                <w:rFonts w:eastAsia="Times New Roman" w:cstheme="minorHAnsi"/>
                <w:sz w:val="18"/>
                <w:szCs w:val="18"/>
                <w:lang w:eastAsia="it-IT"/>
              </w:rPr>
              <w:t> </w:t>
            </w:r>
          </w:p>
        </w:tc>
        <w:tc>
          <w:tcPr>
            <w:tcW w:w="554" w:type="pct"/>
            <w:tcBorders>
              <w:top w:val="nil"/>
              <w:left w:val="single" w:sz="4" w:space="0" w:color="auto"/>
              <w:bottom w:val="nil"/>
              <w:right w:val="nil"/>
            </w:tcBorders>
            <w:shd w:val="clear" w:color="000000" w:fill="F2F2F2"/>
            <w:noWrap/>
            <w:vAlign w:val="center"/>
            <w:hideMark/>
          </w:tcPr>
          <w:p w14:paraId="2D935C76"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Lazio</w:t>
            </w:r>
          </w:p>
        </w:tc>
        <w:tc>
          <w:tcPr>
            <w:tcW w:w="522" w:type="pct"/>
            <w:tcBorders>
              <w:top w:val="nil"/>
              <w:left w:val="single" w:sz="4" w:space="0" w:color="auto"/>
              <w:bottom w:val="nil"/>
              <w:right w:val="single" w:sz="4" w:space="0" w:color="auto"/>
            </w:tcBorders>
            <w:shd w:val="clear" w:color="000000" w:fill="F2F2F2"/>
            <w:noWrap/>
            <w:vAlign w:val="center"/>
            <w:hideMark/>
          </w:tcPr>
          <w:p w14:paraId="094EE619"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112,4%</w:t>
            </w:r>
          </w:p>
        </w:tc>
        <w:tc>
          <w:tcPr>
            <w:tcW w:w="497" w:type="pct"/>
            <w:tcBorders>
              <w:top w:val="nil"/>
              <w:left w:val="nil"/>
              <w:bottom w:val="nil"/>
              <w:right w:val="single" w:sz="4" w:space="0" w:color="auto"/>
            </w:tcBorders>
            <w:shd w:val="clear" w:color="000000" w:fill="F2F2F2"/>
            <w:noWrap/>
            <w:vAlign w:val="center"/>
            <w:hideMark/>
          </w:tcPr>
          <w:p w14:paraId="32DE0EA5"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-19,6%</w:t>
            </w:r>
          </w:p>
        </w:tc>
      </w:tr>
      <w:tr w:rsidR="007B5FF9" w:rsidRPr="00AC4F93" w14:paraId="0A35EA8F" w14:textId="77777777" w:rsidTr="007B5FF9">
        <w:trPr>
          <w:trHeight w:val="255"/>
        </w:trPr>
        <w:tc>
          <w:tcPr>
            <w:tcW w:w="622" w:type="pct"/>
            <w:tcBorders>
              <w:top w:val="nil"/>
              <w:left w:val="single" w:sz="4" w:space="0" w:color="auto"/>
              <w:bottom w:val="nil"/>
              <w:right w:val="nil"/>
            </w:tcBorders>
            <w:shd w:val="clear" w:color="000000" w:fill="F2F2F2"/>
            <w:noWrap/>
            <w:vAlign w:val="center"/>
            <w:hideMark/>
          </w:tcPr>
          <w:p w14:paraId="5DF35398"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Campania</w:t>
            </w:r>
          </w:p>
        </w:tc>
        <w:tc>
          <w:tcPr>
            <w:tcW w:w="504" w:type="pct"/>
            <w:tcBorders>
              <w:top w:val="nil"/>
              <w:left w:val="single" w:sz="4" w:space="0" w:color="auto"/>
              <w:bottom w:val="nil"/>
              <w:right w:val="single" w:sz="4" w:space="0" w:color="auto"/>
            </w:tcBorders>
            <w:shd w:val="clear" w:color="000000" w:fill="F2F2F2"/>
            <w:noWrap/>
            <w:vAlign w:val="center"/>
            <w:hideMark/>
          </w:tcPr>
          <w:p w14:paraId="5ADADC83"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483,3%</w:t>
            </w:r>
          </w:p>
        </w:tc>
        <w:tc>
          <w:tcPr>
            <w:tcW w:w="500" w:type="pct"/>
            <w:tcBorders>
              <w:top w:val="nil"/>
              <w:left w:val="nil"/>
              <w:bottom w:val="nil"/>
              <w:right w:val="single" w:sz="4" w:space="0" w:color="auto"/>
            </w:tcBorders>
            <w:shd w:val="clear" w:color="000000" w:fill="F2F2F2"/>
            <w:noWrap/>
            <w:vAlign w:val="center"/>
            <w:hideMark/>
          </w:tcPr>
          <w:p w14:paraId="194A75D1"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-30,7%</w:t>
            </w:r>
          </w:p>
        </w:tc>
        <w:tc>
          <w:tcPr>
            <w:tcW w:w="90" w:type="pct"/>
            <w:tcBorders>
              <w:top w:val="nil"/>
              <w:left w:val="nil"/>
              <w:bottom w:val="nil"/>
              <w:right w:val="single" w:sz="4" w:space="0" w:color="auto"/>
            </w:tcBorders>
            <w:shd w:val="clear" w:color="000000" w:fill="F2F2F2"/>
            <w:noWrap/>
            <w:vAlign w:val="center"/>
            <w:hideMark/>
          </w:tcPr>
          <w:p w14:paraId="58969FCD" w14:textId="77777777" w:rsidR="00A36288" w:rsidRPr="00A36288" w:rsidRDefault="00A36288" w:rsidP="00A36288">
            <w:pPr>
              <w:spacing w:after="0" w:line="240" w:lineRule="auto"/>
              <w:rPr>
                <w:rFonts w:eastAsia="Times New Roman" w:cstheme="minorHAnsi"/>
                <w:sz w:val="18"/>
                <w:szCs w:val="18"/>
                <w:lang w:eastAsia="it-IT"/>
              </w:rPr>
            </w:pPr>
            <w:r w:rsidRPr="00A36288">
              <w:rPr>
                <w:rFonts w:eastAsia="Times New Roman" w:cstheme="minorHAnsi"/>
                <w:sz w:val="18"/>
                <w:szCs w:val="18"/>
                <w:lang w:eastAsia="it-IT"/>
              </w:rPr>
              <w:t> </w:t>
            </w:r>
          </w:p>
        </w:tc>
        <w:tc>
          <w:tcPr>
            <w:tcW w:w="575" w:type="pct"/>
            <w:tcBorders>
              <w:top w:val="nil"/>
              <w:left w:val="nil"/>
              <w:bottom w:val="nil"/>
              <w:right w:val="nil"/>
            </w:tcBorders>
            <w:shd w:val="clear" w:color="000000" w:fill="F2F2F2"/>
            <w:noWrap/>
            <w:vAlign w:val="center"/>
            <w:hideMark/>
          </w:tcPr>
          <w:p w14:paraId="257D6340"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Emilia-Romagna</w:t>
            </w:r>
          </w:p>
        </w:tc>
        <w:tc>
          <w:tcPr>
            <w:tcW w:w="547" w:type="pct"/>
            <w:tcBorders>
              <w:top w:val="nil"/>
              <w:left w:val="single" w:sz="4" w:space="0" w:color="auto"/>
              <w:bottom w:val="nil"/>
              <w:right w:val="single" w:sz="4" w:space="0" w:color="auto"/>
            </w:tcBorders>
            <w:shd w:val="clear" w:color="000000" w:fill="F2F2F2"/>
            <w:noWrap/>
            <w:vAlign w:val="center"/>
            <w:hideMark/>
          </w:tcPr>
          <w:p w14:paraId="565557AE"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177,2%</w:t>
            </w:r>
          </w:p>
        </w:tc>
        <w:tc>
          <w:tcPr>
            <w:tcW w:w="499" w:type="pct"/>
            <w:tcBorders>
              <w:top w:val="nil"/>
              <w:left w:val="nil"/>
              <w:bottom w:val="nil"/>
              <w:right w:val="single" w:sz="4" w:space="0" w:color="auto"/>
            </w:tcBorders>
            <w:shd w:val="clear" w:color="000000" w:fill="F2F2F2"/>
            <w:noWrap/>
            <w:vAlign w:val="center"/>
            <w:hideMark/>
          </w:tcPr>
          <w:p w14:paraId="2311885A"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-39,6%</w:t>
            </w:r>
          </w:p>
        </w:tc>
        <w:tc>
          <w:tcPr>
            <w:tcW w:w="90" w:type="pct"/>
            <w:tcBorders>
              <w:top w:val="nil"/>
              <w:left w:val="nil"/>
              <w:bottom w:val="nil"/>
              <w:right w:val="nil"/>
            </w:tcBorders>
            <w:shd w:val="clear" w:color="000000" w:fill="F2F2F2"/>
            <w:noWrap/>
            <w:vAlign w:val="center"/>
            <w:hideMark/>
          </w:tcPr>
          <w:p w14:paraId="72A8ABE0" w14:textId="77777777" w:rsidR="00A36288" w:rsidRPr="00A36288" w:rsidRDefault="00A36288" w:rsidP="00A36288">
            <w:pPr>
              <w:spacing w:after="0" w:line="240" w:lineRule="auto"/>
              <w:rPr>
                <w:rFonts w:eastAsia="Times New Roman" w:cstheme="minorHAnsi"/>
                <w:sz w:val="18"/>
                <w:szCs w:val="18"/>
                <w:lang w:eastAsia="it-IT"/>
              </w:rPr>
            </w:pPr>
            <w:r w:rsidRPr="00A36288">
              <w:rPr>
                <w:rFonts w:eastAsia="Times New Roman" w:cstheme="minorHAnsi"/>
                <w:sz w:val="18"/>
                <w:szCs w:val="18"/>
                <w:lang w:eastAsia="it-IT"/>
              </w:rPr>
              <w:t> </w:t>
            </w:r>
          </w:p>
        </w:tc>
        <w:tc>
          <w:tcPr>
            <w:tcW w:w="554" w:type="pct"/>
            <w:tcBorders>
              <w:top w:val="nil"/>
              <w:left w:val="single" w:sz="4" w:space="0" w:color="auto"/>
              <w:bottom w:val="nil"/>
              <w:right w:val="nil"/>
            </w:tcBorders>
            <w:shd w:val="clear" w:color="000000" w:fill="F2F2F2"/>
            <w:noWrap/>
            <w:vAlign w:val="center"/>
            <w:hideMark/>
          </w:tcPr>
          <w:p w14:paraId="4BD69FA5"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Veneto</w:t>
            </w:r>
          </w:p>
        </w:tc>
        <w:tc>
          <w:tcPr>
            <w:tcW w:w="522" w:type="pct"/>
            <w:tcBorders>
              <w:top w:val="nil"/>
              <w:left w:val="single" w:sz="4" w:space="0" w:color="auto"/>
              <w:bottom w:val="nil"/>
              <w:right w:val="single" w:sz="4" w:space="0" w:color="auto"/>
            </w:tcBorders>
            <w:shd w:val="clear" w:color="000000" w:fill="F2F2F2"/>
            <w:noWrap/>
            <w:vAlign w:val="center"/>
            <w:hideMark/>
          </w:tcPr>
          <w:p w14:paraId="03B74CBE"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136,6%</w:t>
            </w:r>
          </w:p>
        </w:tc>
        <w:tc>
          <w:tcPr>
            <w:tcW w:w="497" w:type="pct"/>
            <w:tcBorders>
              <w:top w:val="nil"/>
              <w:left w:val="nil"/>
              <w:bottom w:val="nil"/>
              <w:right w:val="single" w:sz="4" w:space="0" w:color="auto"/>
            </w:tcBorders>
            <w:shd w:val="clear" w:color="000000" w:fill="F2F2F2"/>
            <w:noWrap/>
            <w:vAlign w:val="center"/>
            <w:hideMark/>
          </w:tcPr>
          <w:p w14:paraId="2A07D9A9"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-29,1%</w:t>
            </w:r>
          </w:p>
        </w:tc>
      </w:tr>
      <w:tr w:rsidR="007B5FF9" w:rsidRPr="00AC4F93" w14:paraId="65007F71" w14:textId="77777777" w:rsidTr="007B5FF9">
        <w:trPr>
          <w:trHeight w:val="255"/>
        </w:trPr>
        <w:tc>
          <w:tcPr>
            <w:tcW w:w="622" w:type="pct"/>
            <w:tcBorders>
              <w:top w:val="nil"/>
              <w:left w:val="single" w:sz="4" w:space="0" w:color="auto"/>
              <w:bottom w:val="nil"/>
              <w:right w:val="nil"/>
            </w:tcBorders>
            <w:shd w:val="clear" w:color="000000" w:fill="F2F2F2"/>
            <w:noWrap/>
            <w:vAlign w:val="center"/>
            <w:hideMark/>
          </w:tcPr>
          <w:p w14:paraId="51743256"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Lombardia</w:t>
            </w:r>
          </w:p>
        </w:tc>
        <w:tc>
          <w:tcPr>
            <w:tcW w:w="504" w:type="pct"/>
            <w:tcBorders>
              <w:top w:val="nil"/>
              <w:left w:val="single" w:sz="4" w:space="0" w:color="auto"/>
              <w:bottom w:val="nil"/>
              <w:right w:val="single" w:sz="4" w:space="0" w:color="auto"/>
            </w:tcBorders>
            <w:shd w:val="clear" w:color="000000" w:fill="F2F2F2"/>
            <w:noWrap/>
            <w:vAlign w:val="center"/>
            <w:hideMark/>
          </w:tcPr>
          <w:p w14:paraId="71BBE488"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358,6%</w:t>
            </w:r>
          </w:p>
        </w:tc>
        <w:tc>
          <w:tcPr>
            <w:tcW w:w="500" w:type="pct"/>
            <w:tcBorders>
              <w:top w:val="nil"/>
              <w:left w:val="nil"/>
              <w:bottom w:val="nil"/>
              <w:right w:val="single" w:sz="4" w:space="0" w:color="auto"/>
            </w:tcBorders>
            <w:shd w:val="clear" w:color="000000" w:fill="F2F2F2"/>
            <w:noWrap/>
            <w:vAlign w:val="center"/>
            <w:hideMark/>
          </w:tcPr>
          <w:p w14:paraId="503B26B2"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-40,4%</w:t>
            </w:r>
          </w:p>
        </w:tc>
        <w:tc>
          <w:tcPr>
            <w:tcW w:w="90" w:type="pct"/>
            <w:tcBorders>
              <w:top w:val="nil"/>
              <w:left w:val="nil"/>
              <w:bottom w:val="nil"/>
              <w:right w:val="single" w:sz="4" w:space="0" w:color="auto"/>
            </w:tcBorders>
            <w:shd w:val="clear" w:color="000000" w:fill="F2F2F2"/>
            <w:noWrap/>
            <w:vAlign w:val="center"/>
            <w:hideMark/>
          </w:tcPr>
          <w:p w14:paraId="08486D15" w14:textId="77777777" w:rsidR="00A36288" w:rsidRPr="00A36288" w:rsidRDefault="00A36288" w:rsidP="00A36288">
            <w:pPr>
              <w:spacing w:after="0" w:line="240" w:lineRule="auto"/>
              <w:rPr>
                <w:rFonts w:eastAsia="Times New Roman" w:cstheme="minorHAnsi"/>
                <w:sz w:val="18"/>
                <w:szCs w:val="18"/>
                <w:lang w:eastAsia="it-IT"/>
              </w:rPr>
            </w:pPr>
            <w:r w:rsidRPr="00A36288">
              <w:rPr>
                <w:rFonts w:eastAsia="Times New Roman" w:cstheme="minorHAnsi"/>
                <w:sz w:val="18"/>
                <w:szCs w:val="18"/>
                <w:lang w:eastAsia="it-IT"/>
              </w:rPr>
              <w:t> </w:t>
            </w:r>
          </w:p>
        </w:tc>
        <w:tc>
          <w:tcPr>
            <w:tcW w:w="575" w:type="pct"/>
            <w:tcBorders>
              <w:top w:val="nil"/>
              <w:left w:val="nil"/>
              <w:bottom w:val="nil"/>
              <w:right w:val="nil"/>
            </w:tcBorders>
            <w:shd w:val="clear" w:color="000000" w:fill="F2F2F2"/>
            <w:noWrap/>
            <w:vAlign w:val="center"/>
            <w:hideMark/>
          </w:tcPr>
          <w:p w14:paraId="5D8D801D"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Lombardia</w:t>
            </w:r>
          </w:p>
        </w:tc>
        <w:tc>
          <w:tcPr>
            <w:tcW w:w="547" w:type="pct"/>
            <w:tcBorders>
              <w:top w:val="nil"/>
              <w:left w:val="single" w:sz="4" w:space="0" w:color="auto"/>
              <w:bottom w:val="nil"/>
              <w:right w:val="single" w:sz="4" w:space="0" w:color="auto"/>
            </w:tcBorders>
            <w:shd w:val="clear" w:color="000000" w:fill="F2F2F2"/>
            <w:noWrap/>
            <w:vAlign w:val="center"/>
            <w:hideMark/>
          </w:tcPr>
          <w:p w14:paraId="1878CF4D"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244,9%</w:t>
            </w:r>
          </w:p>
        </w:tc>
        <w:tc>
          <w:tcPr>
            <w:tcW w:w="499" w:type="pct"/>
            <w:tcBorders>
              <w:top w:val="nil"/>
              <w:left w:val="nil"/>
              <w:bottom w:val="nil"/>
              <w:right w:val="single" w:sz="4" w:space="0" w:color="auto"/>
            </w:tcBorders>
            <w:shd w:val="clear" w:color="000000" w:fill="F2F2F2"/>
            <w:noWrap/>
            <w:vAlign w:val="center"/>
            <w:hideMark/>
          </w:tcPr>
          <w:p w14:paraId="6DB56CA0"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-38,1%</w:t>
            </w:r>
          </w:p>
        </w:tc>
        <w:tc>
          <w:tcPr>
            <w:tcW w:w="90" w:type="pct"/>
            <w:tcBorders>
              <w:top w:val="nil"/>
              <w:left w:val="nil"/>
              <w:bottom w:val="nil"/>
              <w:right w:val="nil"/>
            </w:tcBorders>
            <w:shd w:val="clear" w:color="000000" w:fill="F2F2F2"/>
            <w:noWrap/>
            <w:vAlign w:val="center"/>
            <w:hideMark/>
          </w:tcPr>
          <w:p w14:paraId="6415240B" w14:textId="77777777" w:rsidR="00A36288" w:rsidRPr="00A36288" w:rsidRDefault="00A36288" w:rsidP="00A36288">
            <w:pPr>
              <w:spacing w:after="0" w:line="240" w:lineRule="auto"/>
              <w:rPr>
                <w:rFonts w:eastAsia="Times New Roman" w:cstheme="minorHAnsi"/>
                <w:sz w:val="18"/>
                <w:szCs w:val="18"/>
                <w:lang w:eastAsia="it-IT"/>
              </w:rPr>
            </w:pPr>
            <w:r w:rsidRPr="00A36288">
              <w:rPr>
                <w:rFonts w:eastAsia="Times New Roman" w:cstheme="minorHAnsi"/>
                <w:sz w:val="18"/>
                <w:szCs w:val="18"/>
                <w:lang w:eastAsia="it-IT"/>
              </w:rPr>
              <w:t> </w:t>
            </w:r>
          </w:p>
        </w:tc>
        <w:tc>
          <w:tcPr>
            <w:tcW w:w="554" w:type="pct"/>
            <w:tcBorders>
              <w:top w:val="nil"/>
              <w:left w:val="single" w:sz="4" w:space="0" w:color="auto"/>
              <w:bottom w:val="nil"/>
              <w:right w:val="nil"/>
            </w:tcBorders>
            <w:shd w:val="clear" w:color="000000" w:fill="F2F2F2"/>
            <w:noWrap/>
            <w:vAlign w:val="center"/>
            <w:hideMark/>
          </w:tcPr>
          <w:p w14:paraId="1A14A5D2"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Toscana</w:t>
            </w:r>
          </w:p>
        </w:tc>
        <w:tc>
          <w:tcPr>
            <w:tcW w:w="522" w:type="pct"/>
            <w:tcBorders>
              <w:top w:val="nil"/>
              <w:left w:val="single" w:sz="4" w:space="0" w:color="auto"/>
              <w:bottom w:val="nil"/>
              <w:right w:val="single" w:sz="4" w:space="0" w:color="auto"/>
            </w:tcBorders>
            <w:shd w:val="clear" w:color="000000" w:fill="F2F2F2"/>
            <w:noWrap/>
            <w:vAlign w:val="center"/>
            <w:hideMark/>
          </w:tcPr>
          <w:p w14:paraId="252A2B61"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124,6%</w:t>
            </w:r>
          </w:p>
        </w:tc>
        <w:tc>
          <w:tcPr>
            <w:tcW w:w="497" w:type="pct"/>
            <w:tcBorders>
              <w:top w:val="nil"/>
              <w:left w:val="nil"/>
              <w:bottom w:val="nil"/>
              <w:right w:val="single" w:sz="4" w:space="0" w:color="auto"/>
            </w:tcBorders>
            <w:shd w:val="clear" w:color="000000" w:fill="F2F2F2"/>
            <w:noWrap/>
            <w:vAlign w:val="center"/>
            <w:hideMark/>
          </w:tcPr>
          <w:p w14:paraId="5DCEE3A8"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-26,0%</w:t>
            </w:r>
          </w:p>
        </w:tc>
      </w:tr>
      <w:tr w:rsidR="007B5FF9" w:rsidRPr="00AC4F93" w14:paraId="48D46D06" w14:textId="77777777" w:rsidTr="007B5FF9">
        <w:trPr>
          <w:trHeight w:val="255"/>
        </w:trPr>
        <w:tc>
          <w:tcPr>
            <w:tcW w:w="622" w:type="pct"/>
            <w:tcBorders>
              <w:top w:val="nil"/>
              <w:left w:val="single" w:sz="4" w:space="0" w:color="auto"/>
              <w:bottom w:val="nil"/>
              <w:right w:val="nil"/>
            </w:tcBorders>
            <w:shd w:val="clear" w:color="000000" w:fill="F2F2F2"/>
            <w:noWrap/>
            <w:vAlign w:val="center"/>
            <w:hideMark/>
          </w:tcPr>
          <w:p w14:paraId="5F2602F7"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Friuli-Venezia Giulia</w:t>
            </w:r>
          </w:p>
        </w:tc>
        <w:tc>
          <w:tcPr>
            <w:tcW w:w="504" w:type="pct"/>
            <w:tcBorders>
              <w:top w:val="nil"/>
              <w:left w:val="single" w:sz="4" w:space="0" w:color="auto"/>
              <w:bottom w:val="nil"/>
              <w:right w:val="single" w:sz="4" w:space="0" w:color="auto"/>
            </w:tcBorders>
            <w:shd w:val="clear" w:color="000000" w:fill="F2F2F2"/>
            <w:noWrap/>
            <w:vAlign w:val="center"/>
            <w:hideMark/>
          </w:tcPr>
          <w:p w14:paraId="504CB3AB"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284,8%</w:t>
            </w:r>
          </w:p>
        </w:tc>
        <w:tc>
          <w:tcPr>
            <w:tcW w:w="500" w:type="pct"/>
            <w:tcBorders>
              <w:top w:val="nil"/>
              <w:left w:val="nil"/>
              <w:bottom w:val="nil"/>
              <w:right w:val="single" w:sz="4" w:space="0" w:color="auto"/>
            </w:tcBorders>
            <w:shd w:val="clear" w:color="000000" w:fill="F2F2F2"/>
            <w:noWrap/>
            <w:vAlign w:val="center"/>
            <w:hideMark/>
          </w:tcPr>
          <w:p w14:paraId="29957D37"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-43,3%</w:t>
            </w:r>
          </w:p>
        </w:tc>
        <w:tc>
          <w:tcPr>
            <w:tcW w:w="90" w:type="pct"/>
            <w:tcBorders>
              <w:top w:val="nil"/>
              <w:left w:val="nil"/>
              <w:bottom w:val="nil"/>
              <w:right w:val="single" w:sz="4" w:space="0" w:color="auto"/>
            </w:tcBorders>
            <w:shd w:val="clear" w:color="000000" w:fill="F2F2F2"/>
            <w:noWrap/>
            <w:vAlign w:val="center"/>
            <w:hideMark/>
          </w:tcPr>
          <w:p w14:paraId="66F17581" w14:textId="77777777" w:rsidR="00A36288" w:rsidRPr="00A36288" w:rsidRDefault="00A36288" w:rsidP="00A36288">
            <w:pPr>
              <w:spacing w:after="0" w:line="240" w:lineRule="auto"/>
              <w:rPr>
                <w:rFonts w:eastAsia="Times New Roman" w:cstheme="minorHAnsi"/>
                <w:sz w:val="18"/>
                <w:szCs w:val="18"/>
                <w:lang w:eastAsia="it-IT"/>
              </w:rPr>
            </w:pPr>
            <w:r w:rsidRPr="00A36288">
              <w:rPr>
                <w:rFonts w:eastAsia="Times New Roman" w:cstheme="minorHAnsi"/>
                <w:sz w:val="18"/>
                <w:szCs w:val="18"/>
                <w:lang w:eastAsia="it-IT"/>
              </w:rPr>
              <w:t> </w:t>
            </w:r>
          </w:p>
        </w:tc>
        <w:tc>
          <w:tcPr>
            <w:tcW w:w="575" w:type="pct"/>
            <w:tcBorders>
              <w:top w:val="nil"/>
              <w:left w:val="nil"/>
              <w:bottom w:val="nil"/>
              <w:right w:val="nil"/>
            </w:tcBorders>
            <w:shd w:val="clear" w:color="000000" w:fill="F2F2F2"/>
            <w:noWrap/>
            <w:vAlign w:val="center"/>
            <w:hideMark/>
          </w:tcPr>
          <w:p w14:paraId="5835BD7D"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Marche</w:t>
            </w:r>
          </w:p>
        </w:tc>
        <w:tc>
          <w:tcPr>
            <w:tcW w:w="547" w:type="pct"/>
            <w:tcBorders>
              <w:top w:val="nil"/>
              <w:left w:val="single" w:sz="4" w:space="0" w:color="auto"/>
              <w:bottom w:val="nil"/>
              <w:right w:val="single" w:sz="4" w:space="0" w:color="auto"/>
            </w:tcBorders>
            <w:shd w:val="clear" w:color="000000" w:fill="F2F2F2"/>
            <w:noWrap/>
            <w:vAlign w:val="center"/>
            <w:hideMark/>
          </w:tcPr>
          <w:p w14:paraId="20B34645"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242,7%</w:t>
            </w:r>
          </w:p>
        </w:tc>
        <w:tc>
          <w:tcPr>
            <w:tcW w:w="499" w:type="pct"/>
            <w:tcBorders>
              <w:top w:val="nil"/>
              <w:left w:val="nil"/>
              <w:bottom w:val="nil"/>
              <w:right w:val="single" w:sz="4" w:space="0" w:color="auto"/>
            </w:tcBorders>
            <w:shd w:val="clear" w:color="000000" w:fill="F2F2F2"/>
            <w:noWrap/>
            <w:vAlign w:val="center"/>
            <w:hideMark/>
          </w:tcPr>
          <w:p w14:paraId="189B8116"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-36,3%</w:t>
            </w:r>
          </w:p>
        </w:tc>
        <w:tc>
          <w:tcPr>
            <w:tcW w:w="90" w:type="pct"/>
            <w:tcBorders>
              <w:top w:val="nil"/>
              <w:left w:val="nil"/>
              <w:bottom w:val="nil"/>
              <w:right w:val="nil"/>
            </w:tcBorders>
            <w:shd w:val="clear" w:color="000000" w:fill="F2F2F2"/>
            <w:noWrap/>
            <w:vAlign w:val="center"/>
            <w:hideMark/>
          </w:tcPr>
          <w:p w14:paraId="20B3EF6D" w14:textId="77777777" w:rsidR="00A36288" w:rsidRPr="00A36288" w:rsidRDefault="00A36288" w:rsidP="00A36288">
            <w:pPr>
              <w:spacing w:after="0" w:line="240" w:lineRule="auto"/>
              <w:rPr>
                <w:rFonts w:eastAsia="Times New Roman" w:cstheme="minorHAnsi"/>
                <w:sz w:val="18"/>
                <w:szCs w:val="18"/>
                <w:lang w:eastAsia="it-IT"/>
              </w:rPr>
            </w:pPr>
            <w:r w:rsidRPr="00A36288">
              <w:rPr>
                <w:rFonts w:eastAsia="Times New Roman" w:cstheme="minorHAnsi"/>
                <w:sz w:val="18"/>
                <w:szCs w:val="18"/>
                <w:lang w:eastAsia="it-IT"/>
              </w:rPr>
              <w:t> </w:t>
            </w:r>
          </w:p>
        </w:tc>
        <w:tc>
          <w:tcPr>
            <w:tcW w:w="554" w:type="pct"/>
            <w:tcBorders>
              <w:top w:val="nil"/>
              <w:left w:val="single" w:sz="4" w:space="0" w:color="auto"/>
              <w:bottom w:val="nil"/>
              <w:right w:val="nil"/>
            </w:tcBorders>
            <w:shd w:val="clear" w:color="000000" w:fill="F2F2F2"/>
            <w:noWrap/>
            <w:vAlign w:val="center"/>
            <w:hideMark/>
          </w:tcPr>
          <w:p w14:paraId="31F4F88C"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Friuli-Venezia Giulia</w:t>
            </w:r>
          </w:p>
        </w:tc>
        <w:tc>
          <w:tcPr>
            <w:tcW w:w="522" w:type="pct"/>
            <w:tcBorders>
              <w:top w:val="nil"/>
              <w:left w:val="single" w:sz="4" w:space="0" w:color="auto"/>
              <w:bottom w:val="nil"/>
              <w:right w:val="single" w:sz="4" w:space="0" w:color="auto"/>
            </w:tcBorders>
            <w:shd w:val="clear" w:color="000000" w:fill="F2F2F2"/>
            <w:noWrap/>
            <w:vAlign w:val="center"/>
            <w:hideMark/>
          </w:tcPr>
          <w:p w14:paraId="1DEFE56F"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113,8%</w:t>
            </w:r>
          </w:p>
        </w:tc>
        <w:tc>
          <w:tcPr>
            <w:tcW w:w="497" w:type="pct"/>
            <w:tcBorders>
              <w:top w:val="nil"/>
              <w:left w:val="nil"/>
              <w:bottom w:val="nil"/>
              <w:right w:val="single" w:sz="4" w:space="0" w:color="auto"/>
            </w:tcBorders>
            <w:shd w:val="clear" w:color="000000" w:fill="F2F2F2"/>
            <w:noWrap/>
            <w:vAlign w:val="center"/>
            <w:hideMark/>
          </w:tcPr>
          <w:p w14:paraId="17418D3F"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-31,2%</w:t>
            </w:r>
          </w:p>
        </w:tc>
      </w:tr>
      <w:tr w:rsidR="007B5FF9" w:rsidRPr="00AC4F93" w14:paraId="52D06E04" w14:textId="77777777" w:rsidTr="007B5FF9">
        <w:trPr>
          <w:trHeight w:val="255"/>
        </w:trPr>
        <w:tc>
          <w:tcPr>
            <w:tcW w:w="622" w:type="pct"/>
            <w:tcBorders>
              <w:top w:val="nil"/>
              <w:left w:val="single" w:sz="4" w:space="0" w:color="auto"/>
              <w:bottom w:val="nil"/>
              <w:right w:val="nil"/>
            </w:tcBorders>
            <w:shd w:val="clear" w:color="000000" w:fill="F2F2F2"/>
            <w:noWrap/>
            <w:vAlign w:val="center"/>
            <w:hideMark/>
          </w:tcPr>
          <w:p w14:paraId="18674F6E"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Toscana</w:t>
            </w:r>
          </w:p>
        </w:tc>
        <w:tc>
          <w:tcPr>
            <w:tcW w:w="504" w:type="pct"/>
            <w:tcBorders>
              <w:top w:val="nil"/>
              <w:left w:val="single" w:sz="4" w:space="0" w:color="auto"/>
              <w:bottom w:val="nil"/>
              <w:right w:val="single" w:sz="4" w:space="0" w:color="auto"/>
            </w:tcBorders>
            <w:shd w:val="clear" w:color="000000" w:fill="F2F2F2"/>
            <w:noWrap/>
            <w:vAlign w:val="center"/>
            <w:hideMark/>
          </w:tcPr>
          <w:p w14:paraId="4E5EF70B"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232,4%</w:t>
            </w:r>
          </w:p>
        </w:tc>
        <w:tc>
          <w:tcPr>
            <w:tcW w:w="500" w:type="pct"/>
            <w:tcBorders>
              <w:top w:val="nil"/>
              <w:left w:val="nil"/>
              <w:bottom w:val="nil"/>
              <w:right w:val="single" w:sz="4" w:space="0" w:color="auto"/>
            </w:tcBorders>
            <w:shd w:val="clear" w:color="000000" w:fill="F2F2F2"/>
            <w:noWrap/>
            <w:vAlign w:val="center"/>
            <w:hideMark/>
          </w:tcPr>
          <w:p w14:paraId="2C3830CC"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-37,6%</w:t>
            </w:r>
          </w:p>
        </w:tc>
        <w:tc>
          <w:tcPr>
            <w:tcW w:w="90" w:type="pct"/>
            <w:tcBorders>
              <w:top w:val="nil"/>
              <w:left w:val="nil"/>
              <w:bottom w:val="nil"/>
              <w:right w:val="single" w:sz="4" w:space="0" w:color="auto"/>
            </w:tcBorders>
            <w:shd w:val="clear" w:color="000000" w:fill="F2F2F2"/>
            <w:noWrap/>
            <w:vAlign w:val="center"/>
            <w:hideMark/>
          </w:tcPr>
          <w:p w14:paraId="02B4C6BF" w14:textId="77777777" w:rsidR="00A36288" w:rsidRPr="00A36288" w:rsidRDefault="00A36288" w:rsidP="00A36288">
            <w:pPr>
              <w:spacing w:after="0" w:line="240" w:lineRule="auto"/>
              <w:rPr>
                <w:rFonts w:eastAsia="Times New Roman" w:cstheme="minorHAnsi"/>
                <w:sz w:val="18"/>
                <w:szCs w:val="18"/>
                <w:lang w:eastAsia="it-IT"/>
              </w:rPr>
            </w:pPr>
            <w:r w:rsidRPr="00A36288">
              <w:rPr>
                <w:rFonts w:eastAsia="Times New Roman" w:cstheme="minorHAnsi"/>
                <w:sz w:val="18"/>
                <w:szCs w:val="18"/>
                <w:lang w:eastAsia="it-IT"/>
              </w:rPr>
              <w:t> </w:t>
            </w:r>
          </w:p>
        </w:tc>
        <w:tc>
          <w:tcPr>
            <w:tcW w:w="575" w:type="pct"/>
            <w:tcBorders>
              <w:top w:val="nil"/>
              <w:left w:val="nil"/>
              <w:bottom w:val="nil"/>
              <w:right w:val="nil"/>
            </w:tcBorders>
            <w:shd w:val="clear" w:color="000000" w:fill="F2F2F2"/>
            <w:noWrap/>
            <w:vAlign w:val="center"/>
            <w:hideMark/>
          </w:tcPr>
          <w:p w14:paraId="6C394F8C"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Umbria</w:t>
            </w:r>
          </w:p>
        </w:tc>
        <w:tc>
          <w:tcPr>
            <w:tcW w:w="547" w:type="pct"/>
            <w:tcBorders>
              <w:top w:val="nil"/>
              <w:left w:val="single" w:sz="4" w:space="0" w:color="auto"/>
              <w:bottom w:val="nil"/>
              <w:right w:val="single" w:sz="4" w:space="0" w:color="auto"/>
            </w:tcBorders>
            <w:shd w:val="clear" w:color="000000" w:fill="F2F2F2"/>
            <w:noWrap/>
            <w:vAlign w:val="center"/>
            <w:hideMark/>
          </w:tcPr>
          <w:p w14:paraId="6DAD969C"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142,7%</w:t>
            </w:r>
          </w:p>
        </w:tc>
        <w:tc>
          <w:tcPr>
            <w:tcW w:w="499" w:type="pct"/>
            <w:tcBorders>
              <w:top w:val="nil"/>
              <w:left w:val="nil"/>
              <w:bottom w:val="nil"/>
              <w:right w:val="single" w:sz="4" w:space="0" w:color="auto"/>
            </w:tcBorders>
            <w:shd w:val="clear" w:color="000000" w:fill="F2F2F2"/>
            <w:noWrap/>
            <w:vAlign w:val="center"/>
            <w:hideMark/>
          </w:tcPr>
          <w:p w14:paraId="3777CD0B"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-39,2%</w:t>
            </w:r>
          </w:p>
        </w:tc>
        <w:tc>
          <w:tcPr>
            <w:tcW w:w="90" w:type="pct"/>
            <w:tcBorders>
              <w:top w:val="nil"/>
              <w:left w:val="nil"/>
              <w:bottom w:val="nil"/>
              <w:right w:val="nil"/>
            </w:tcBorders>
            <w:shd w:val="clear" w:color="000000" w:fill="F2F2F2"/>
            <w:noWrap/>
            <w:vAlign w:val="center"/>
            <w:hideMark/>
          </w:tcPr>
          <w:p w14:paraId="0A01E7E8" w14:textId="77777777" w:rsidR="00A36288" w:rsidRPr="00A36288" w:rsidRDefault="00A36288" w:rsidP="00A36288">
            <w:pPr>
              <w:spacing w:after="0" w:line="240" w:lineRule="auto"/>
              <w:rPr>
                <w:rFonts w:eastAsia="Times New Roman" w:cstheme="minorHAnsi"/>
                <w:sz w:val="18"/>
                <w:szCs w:val="18"/>
                <w:lang w:eastAsia="it-IT"/>
              </w:rPr>
            </w:pPr>
            <w:r w:rsidRPr="00A36288">
              <w:rPr>
                <w:rFonts w:eastAsia="Times New Roman" w:cstheme="minorHAnsi"/>
                <w:sz w:val="18"/>
                <w:szCs w:val="18"/>
                <w:lang w:eastAsia="it-IT"/>
              </w:rPr>
              <w:t> </w:t>
            </w:r>
          </w:p>
        </w:tc>
        <w:tc>
          <w:tcPr>
            <w:tcW w:w="554" w:type="pct"/>
            <w:tcBorders>
              <w:top w:val="nil"/>
              <w:left w:val="single" w:sz="4" w:space="0" w:color="auto"/>
              <w:bottom w:val="nil"/>
              <w:right w:val="nil"/>
            </w:tcBorders>
            <w:shd w:val="clear" w:color="000000" w:fill="F2F2F2"/>
            <w:noWrap/>
            <w:vAlign w:val="center"/>
            <w:hideMark/>
          </w:tcPr>
          <w:p w14:paraId="062A58A5"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Emilia-Romagna</w:t>
            </w:r>
          </w:p>
        </w:tc>
        <w:tc>
          <w:tcPr>
            <w:tcW w:w="522" w:type="pct"/>
            <w:tcBorders>
              <w:top w:val="nil"/>
              <w:left w:val="single" w:sz="4" w:space="0" w:color="auto"/>
              <w:bottom w:val="nil"/>
              <w:right w:val="single" w:sz="4" w:space="0" w:color="auto"/>
            </w:tcBorders>
            <w:shd w:val="clear" w:color="000000" w:fill="F2F2F2"/>
            <w:noWrap/>
            <w:vAlign w:val="center"/>
            <w:hideMark/>
          </w:tcPr>
          <w:p w14:paraId="21976F9C"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121,1%</w:t>
            </w:r>
          </w:p>
        </w:tc>
        <w:tc>
          <w:tcPr>
            <w:tcW w:w="497" w:type="pct"/>
            <w:tcBorders>
              <w:top w:val="nil"/>
              <w:left w:val="nil"/>
              <w:bottom w:val="nil"/>
              <w:right w:val="single" w:sz="4" w:space="0" w:color="auto"/>
            </w:tcBorders>
            <w:shd w:val="clear" w:color="000000" w:fill="F2F2F2"/>
            <w:noWrap/>
            <w:vAlign w:val="center"/>
            <w:hideMark/>
          </w:tcPr>
          <w:p w14:paraId="49A179F4"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-33,5%</w:t>
            </w:r>
          </w:p>
        </w:tc>
      </w:tr>
      <w:tr w:rsidR="007B5FF9" w:rsidRPr="00AC4F93" w14:paraId="710AFC0D" w14:textId="77777777" w:rsidTr="007B5FF9">
        <w:trPr>
          <w:trHeight w:val="255"/>
        </w:trPr>
        <w:tc>
          <w:tcPr>
            <w:tcW w:w="622" w:type="pct"/>
            <w:tcBorders>
              <w:top w:val="nil"/>
              <w:left w:val="single" w:sz="4" w:space="0" w:color="auto"/>
              <w:bottom w:val="nil"/>
              <w:right w:val="nil"/>
            </w:tcBorders>
            <w:shd w:val="clear" w:color="000000" w:fill="F2F2F2"/>
            <w:noWrap/>
            <w:vAlign w:val="center"/>
            <w:hideMark/>
          </w:tcPr>
          <w:p w14:paraId="21196A45"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Liguria</w:t>
            </w:r>
          </w:p>
        </w:tc>
        <w:tc>
          <w:tcPr>
            <w:tcW w:w="504" w:type="pct"/>
            <w:tcBorders>
              <w:top w:val="nil"/>
              <w:left w:val="single" w:sz="4" w:space="0" w:color="auto"/>
              <w:bottom w:val="nil"/>
              <w:right w:val="single" w:sz="4" w:space="0" w:color="auto"/>
            </w:tcBorders>
            <w:shd w:val="clear" w:color="000000" w:fill="F2F2F2"/>
            <w:noWrap/>
            <w:vAlign w:val="center"/>
            <w:hideMark/>
          </w:tcPr>
          <w:p w14:paraId="670E923C"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340,7%</w:t>
            </w:r>
          </w:p>
        </w:tc>
        <w:tc>
          <w:tcPr>
            <w:tcW w:w="500" w:type="pct"/>
            <w:tcBorders>
              <w:top w:val="nil"/>
              <w:left w:val="nil"/>
              <w:bottom w:val="nil"/>
              <w:right w:val="single" w:sz="4" w:space="0" w:color="auto"/>
            </w:tcBorders>
            <w:shd w:val="clear" w:color="000000" w:fill="F2F2F2"/>
            <w:noWrap/>
            <w:vAlign w:val="center"/>
            <w:hideMark/>
          </w:tcPr>
          <w:p w14:paraId="350CF857"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-41,1%</w:t>
            </w:r>
          </w:p>
        </w:tc>
        <w:tc>
          <w:tcPr>
            <w:tcW w:w="90" w:type="pct"/>
            <w:tcBorders>
              <w:top w:val="nil"/>
              <w:left w:val="nil"/>
              <w:bottom w:val="nil"/>
              <w:right w:val="single" w:sz="4" w:space="0" w:color="auto"/>
            </w:tcBorders>
            <w:shd w:val="clear" w:color="000000" w:fill="F2F2F2"/>
            <w:noWrap/>
            <w:vAlign w:val="center"/>
            <w:hideMark/>
          </w:tcPr>
          <w:p w14:paraId="4D9FF4B3" w14:textId="77777777" w:rsidR="00A36288" w:rsidRPr="00A36288" w:rsidRDefault="00A36288" w:rsidP="00A36288">
            <w:pPr>
              <w:spacing w:after="0" w:line="240" w:lineRule="auto"/>
              <w:rPr>
                <w:rFonts w:eastAsia="Times New Roman" w:cstheme="minorHAnsi"/>
                <w:sz w:val="18"/>
                <w:szCs w:val="18"/>
                <w:lang w:eastAsia="it-IT"/>
              </w:rPr>
            </w:pPr>
            <w:r w:rsidRPr="00A36288">
              <w:rPr>
                <w:rFonts w:eastAsia="Times New Roman" w:cstheme="minorHAnsi"/>
                <w:sz w:val="18"/>
                <w:szCs w:val="18"/>
                <w:lang w:eastAsia="it-IT"/>
              </w:rPr>
              <w:t> </w:t>
            </w:r>
          </w:p>
        </w:tc>
        <w:tc>
          <w:tcPr>
            <w:tcW w:w="575" w:type="pct"/>
            <w:tcBorders>
              <w:top w:val="nil"/>
              <w:left w:val="nil"/>
              <w:bottom w:val="nil"/>
              <w:right w:val="nil"/>
            </w:tcBorders>
            <w:shd w:val="clear" w:color="000000" w:fill="F2F2F2"/>
            <w:noWrap/>
            <w:vAlign w:val="center"/>
            <w:hideMark/>
          </w:tcPr>
          <w:p w14:paraId="0C7B61BB"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Puglia</w:t>
            </w:r>
          </w:p>
        </w:tc>
        <w:tc>
          <w:tcPr>
            <w:tcW w:w="547" w:type="pct"/>
            <w:tcBorders>
              <w:top w:val="nil"/>
              <w:left w:val="single" w:sz="4" w:space="0" w:color="auto"/>
              <w:bottom w:val="nil"/>
              <w:right w:val="single" w:sz="4" w:space="0" w:color="auto"/>
            </w:tcBorders>
            <w:shd w:val="clear" w:color="000000" w:fill="F2F2F2"/>
            <w:noWrap/>
            <w:vAlign w:val="center"/>
            <w:hideMark/>
          </w:tcPr>
          <w:p w14:paraId="7460E938"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229,7%</w:t>
            </w:r>
          </w:p>
        </w:tc>
        <w:tc>
          <w:tcPr>
            <w:tcW w:w="499" w:type="pct"/>
            <w:tcBorders>
              <w:top w:val="nil"/>
              <w:left w:val="nil"/>
              <w:bottom w:val="nil"/>
              <w:right w:val="single" w:sz="4" w:space="0" w:color="auto"/>
            </w:tcBorders>
            <w:shd w:val="clear" w:color="000000" w:fill="F2F2F2"/>
            <w:noWrap/>
            <w:vAlign w:val="center"/>
            <w:hideMark/>
          </w:tcPr>
          <w:p w14:paraId="44E00294"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-38,1%</w:t>
            </w:r>
          </w:p>
        </w:tc>
        <w:tc>
          <w:tcPr>
            <w:tcW w:w="90" w:type="pct"/>
            <w:tcBorders>
              <w:top w:val="nil"/>
              <w:left w:val="nil"/>
              <w:bottom w:val="nil"/>
              <w:right w:val="nil"/>
            </w:tcBorders>
            <w:shd w:val="clear" w:color="000000" w:fill="F2F2F2"/>
            <w:noWrap/>
            <w:vAlign w:val="center"/>
            <w:hideMark/>
          </w:tcPr>
          <w:p w14:paraId="60CFBDB5" w14:textId="77777777" w:rsidR="00A36288" w:rsidRPr="00A36288" w:rsidRDefault="00A36288" w:rsidP="00A36288">
            <w:pPr>
              <w:spacing w:after="0" w:line="240" w:lineRule="auto"/>
              <w:rPr>
                <w:rFonts w:eastAsia="Times New Roman" w:cstheme="minorHAnsi"/>
                <w:sz w:val="18"/>
                <w:szCs w:val="18"/>
                <w:lang w:eastAsia="it-IT"/>
              </w:rPr>
            </w:pPr>
            <w:r w:rsidRPr="00A36288">
              <w:rPr>
                <w:rFonts w:eastAsia="Times New Roman" w:cstheme="minorHAnsi"/>
                <w:sz w:val="18"/>
                <w:szCs w:val="18"/>
                <w:lang w:eastAsia="it-IT"/>
              </w:rPr>
              <w:t> </w:t>
            </w:r>
          </w:p>
        </w:tc>
        <w:tc>
          <w:tcPr>
            <w:tcW w:w="554" w:type="pct"/>
            <w:tcBorders>
              <w:top w:val="nil"/>
              <w:left w:val="single" w:sz="4" w:space="0" w:color="auto"/>
              <w:bottom w:val="nil"/>
              <w:right w:val="nil"/>
            </w:tcBorders>
            <w:shd w:val="clear" w:color="000000" w:fill="F2F2F2"/>
            <w:noWrap/>
            <w:vAlign w:val="center"/>
            <w:hideMark/>
          </w:tcPr>
          <w:p w14:paraId="1CADAFB5"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Piemonte</w:t>
            </w:r>
          </w:p>
        </w:tc>
        <w:tc>
          <w:tcPr>
            <w:tcW w:w="522" w:type="pct"/>
            <w:tcBorders>
              <w:top w:val="nil"/>
              <w:left w:val="single" w:sz="4" w:space="0" w:color="auto"/>
              <w:bottom w:val="nil"/>
              <w:right w:val="single" w:sz="4" w:space="0" w:color="auto"/>
            </w:tcBorders>
            <w:shd w:val="clear" w:color="000000" w:fill="F2F2F2"/>
            <w:noWrap/>
            <w:vAlign w:val="center"/>
            <w:hideMark/>
          </w:tcPr>
          <w:p w14:paraId="4E3A7C42"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126,4%</w:t>
            </w:r>
          </w:p>
        </w:tc>
        <w:tc>
          <w:tcPr>
            <w:tcW w:w="497" w:type="pct"/>
            <w:tcBorders>
              <w:top w:val="nil"/>
              <w:left w:val="nil"/>
              <w:bottom w:val="nil"/>
              <w:right w:val="single" w:sz="4" w:space="0" w:color="auto"/>
            </w:tcBorders>
            <w:shd w:val="clear" w:color="000000" w:fill="F2F2F2"/>
            <w:noWrap/>
            <w:vAlign w:val="center"/>
            <w:hideMark/>
          </w:tcPr>
          <w:p w14:paraId="34BDD116"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-30,3%</w:t>
            </w:r>
          </w:p>
        </w:tc>
      </w:tr>
      <w:tr w:rsidR="007B5FF9" w:rsidRPr="00AC4F93" w14:paraId="15879C83" w14:textId="77777777" w:rsidTr="007B5FF9">
        <w:trPr>
          <w:trHeight w:val="255"/>
        </w:trPr>
        <w:tc>
          <w:tcPr>
            <w:tcW w:w="622" w:type="pct"/>
            <w:tcBorders>
              <w:top w:val="nil"/>
              <w:left w:val="single" w:sz="4" w:space="0" w:color="auto"/>
              <w:bottom w:val="nil"/>
              <w:right w:val="nil"/>
            </w:tcBorders>
            <w:shd w:val="clear" w:color="000000" w:fill="F2F2F2"/>
            <w:noWrap/>
            <w:vAlign w:val="center"/>
            <w:hideMark/>
          </w:tcPr>
          <w:p w14:paraId="4D746E5E"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Emilia-Romagna</w:t>
            </w:r>
          </w:p>
        </w:tc>
        <w:tc>
          <w:tcPr>
            <w:tcW w:w="504" w:type="pct"/>
            <w:tcBorders>
              <w:top w:val="nil"/>
              <w:left w:val="single" w:sz="4" w:space="0" w:color="auto"/>
              <w:bottom w:val="nil"/>
              <w:right w:val="single" w:sz="4" w:space="0" w:color="auto"/>
            </w:tcBorders>
            <w:shd w:val="clear" w:color="000000" w:fill="F2F2F2"/>
            <w:noWrap/>
            <w:vAlign w:val="center"/>
            <w:hideMark/>
          </w:tcPr>
          <w:p w14:paraId="06BAD881"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202,6%</w:t>
            </w:r>
          </w:p>
        </w:tc>
        <w:tc>
          <w:tcPr>
            <w:tcW w:w="500" w:type="pct"/>
            <w:tcBorders>
              <w:top w:val="nil"/>
              <w:left w:val="nil"/>
              <w:bottom w:val="nil"/>
              <w:right w:val="single" w:sz="4" w:space="0" w:color="auto"/>
            </w:tcBorders>
            <w:shd w:val="clear" w:color="000000" w:fill="F2F2F2"/>
            <w:noWrap/>
            <w:vAlign w:val="center"/>
            <w:hideMark/>
          </w:tcPr>
          <w:p w14:paraId="491083DC"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-45,9%</w:t>
            </w:r>
          </w:p>
        </w:tc>
        <w:tc>
          <w:tcPr>
            <w:tcW w:w="90" w:type="pct"/>
            <w:tcBorders>
              <w:top w:val="nil"/>
              <w:left w:val="nil"/>
              <w:bottom w:val="nil"/>
              <w:right w:val="single" w:sz="4" w:space="0" w:color="auto"/>
            </w:tcBorders>
            <w:shd w:val="clear" w:color="000000" w:fill="F2F2F2"/>
            <w:noWrap/>
            <w:vAlign w:val="center"/>
            <w:hideMark/>
          </w:tcPr>
          <w:p w14:paraId="199F7534" w14:textId="77777777" w:rsidR="00A36288" w:rsidRPr="00A36288" w:rsidRDefault="00A36288" w:rsidP="00A36288">
            <w:pPr>
              <w:spacing w:after="0" w:line="240" w:lineRule="auto"/>
              <w:rPr>
                <w:rFonts w:eastAsia="Times New Roman" w:cstheme="minorHAnsi"/>
                <w:sz w:val="18"/>
                <w:szCs w:val="18"/>
                <w:lang w:eastAsia="it-IT"/>
              </w:rPr>
            </w:pPr>
            <w:r w:rsidRPr="00A36288">
              <w:rPr>
                <w:rFonts w:eastAsia="Times New Roman" w:cstheme="minorHAnsi"/>
                <w:sz w:val="18"/>
                <w:szCs w:val="18"/>
                <w:lang w:eastAsia="it-IT"/>
              </w:rPr>
              <w:t> </w:t>
            </w:r>
          </w:p>
        </w:tc>
        <w:tc>
          <w:tcPr>
            <w:tcW w:w="575" w:type="pct"/>
            <w:tcBorders>
              <w:top w:val="nil"/>
              <w:left w:val="nil"/>
              <w:bottom w:val="nil"/>
              <w:right w:val="nil"/>
            </w:tcBorders>
            <w:shd w:val="clear" w:color="000000" w:fill="F2F2F2"/>
            <w:noWrap/>
            <w:vAlign w:val="center"/>
            <w:hideMark/>
          </w:tcPr>
          <w:p w14:paraId="155FFD0C"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Piemonte</w:t>
            </w:r>
          </w:p>
        </w:tc>
        <w:tc>
          <w:tcPr>
            <w:tcW w:w="547" w:type="pct"/>
            <w:tcBorders>
              <w:top w:val="nil"/>
              <w:left w:val="single" w:sz="4" w:space="0" w:color="auto"/>
              <w:bottom w:val="nil"/>
              <w:right w:val="single" w:sz="4" w:space="0" w:color="auto"/>
            </w:tcBorders>
            <w:shd w:val="clear" w:color="000000" w:fill="F2F2F2"/>
            <w:noWrap/>
            <w:vAlign w:val="center"/>
            <w:hideMark/>
          </w:tcPr>
          <w:p w14:paraId="1E7B6ED5"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244,7%</w:t>
            </w:r>
          </w:p>
        </w:tc>
        <w:tc>
          <w:tcPr>
            <w:tcW w:w="499" w:type="pct"/>
            <w:tcBorders>
              <w:top w:val="nil"/>
              <w:left w:val="nil"/>
              <w:bottom w:val="nil"/>
              <w:right w:val="single" w:sz="4" w:space="0" w:color="auto"/>
            </w:tcBorders>
            <w:shd w:val="clear" w:color="000000" w:fill="F2F2F2"/>
            <w:noWrap/>
            <w:vAlign w:val="center"/>
            <w:hideMark/>
          </w:tcPr>
          <w:p w14:paraId="0057A112"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-38,6%</w:t>
            </w:r>
          </w:p>
        </w:tc>
        <w:tc>
          <w:tcPr>
            <w:tcW w:w="90" w:type="pct"/>
            <w:tcBorders>
              <w:top w:val="nil"/>
              <w:left w:val="nil"/>
              <w:bottom w:val="nil"/>
              <w:right w:val="nil"/>
            </w:tcBorders>
            <w:shd w:val="clear" w:color="000000" w:fill="F2F2F2"/>
            <w:noWrap/>
            <w:vAlign w:val="center"/>
            <w:hideMark/>
          </w:tcPr>
          <w:p w14:paraId="3CCAF227" w14:textId="77777777" w:rsidR="00A36288" w:rsidRPr="00A36288" w:rsidRDefault="00A36288" w:rsidP="00A36288">
            <w:pPr>
              <w:spacing w:after="0" w:line="240" w:lineRule="auto"/>
              <w:rPr>
                <w:rFonts w:eastAsia="Times New Roman" w:cstheme="minorHAnsi"/>
                <w:sz w:val="18"/>
                <w:szCs w:val="18"/>
                <w:lang w:eastAsia="it-IT"/>
              </w:rPr>
            </w:pPr>
            <w:r w:rsidRPr="00A36288">
              <w:rPr>
                <w:rFonts w:eastAsia="Times New Roman" w:cstheme="minorHAnsi"/>
                <w:sz w:val="18"/>
                <w:szCs w:val="18"/>
                <w:lang w:eastAsia="it-IT"/>
              </w:rPr>
              <w:t> </w:t>
            </w:r>
          </w:p>
        </w:tc>
        <w:tc>
          <w:tcPr>
            <w:tcW w:w="554" w:type="pct"/>
            <w:tcBorders>
              <w:top w:val="nil"/>
              <w:left w:val="single" w:sz="4" w:space="0" w:color="auto"/>
              <w:bottom w:val="nil"/>
              <w:right w:val="nil"/>
            </w:tcBorders>
            <w:shd w:val="clear" w:color="000000" w:fill="F2F2F2"/>
            <w:noWrap/>
            <w:vAlign w:val="center"/>
            <w:hideMark/>
          </w:tcPr>
          <w:p w14:paraId="50B88800"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Valle d'Aosta</w:t>
            </w:r>
          </w:p>
        </w:tc>
        <w:tc>
          <w:tcPr>
            <w:tcW w:w="522" w:type="pct"/>
            <w:tcBorders>
              <w:top w:val="nil"/>
              <w:left w:val="single" w:sz="4" w:space="0" w:color="auto"/>
              <w:bottom w:val="nil"/>
              <w:right w:val="single" w:sz="4" w:space="0" w:color="auto"/>
            </w:tcBorders>
            <w:shd w:val="clear" w:color="000000" w:fill="F2F2F2"/>
            <w:noWrap/>
            <w:vAlign w:val="center"/>
            <w:hideMark/>
          </w:tcPr>
          <w:p w14:paraId="52465B50"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109,7%</w:t>
            </w:r>
          </w:p>
        </w:tc>
        <w:tc>
          <w:tcPr>
            <w:tcW w:w="497" w:type="pct"/>
            <w:tcBorders>
              <w:top w:val="nil"/>
              <w:left w:val="nil"/>
              <w:bottom w:val="nil"/>
              <w:right w:val="single" w:sz="4" w:space="0" w:color="auto"/>
            </w:tcBorders>
            <w:shd w:val="clear" w:color="000000" w:fill="F2F2F2"/>
            <w:noWrap/>
            <w:vAlign w:val="center"/>
            <w:hideMark/>
          </w:tcPr>
          <w:p w14:paraId="7029FACE"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-28,2%</w:t>
            </w:r>
          </w:p>
        </w:tc>
      </w:tr>
      <w:tr w:rsidR="007B5FF9" w:rsidRPr="00AC4F93" w14:paraId="507A44DF" w14:textId="77777777" w:rsidTr="007B5FF9">
        <w:trPr>
          <w:trHeight w:val="255"/>
        </w:trPr>
        <w:tc>
          <w:tcPr>
            <w:tcW w:w="622" w:type="pct"/>
            <w:tcBorders>
              <w:top w:val="nil"/>
              <w:left w:val="single" w:sz="4" w:space="0" w:color="auto"/>
              <w:bottom w:val="nil"/>
              <w:right w:val="nil"/>
            </w:tcBorders>
            <w:shd w:val="clear" w:color="000000" w:fill="F2F2F2"/>
            <w:noWrap/>
            <w:vAlign w:val="center"/>
            <w:hideMark/>
          </w:tcPr>
          <w:p w14:paraId="0E8C01D1"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Piemonte</w:t>
            </w:r>
          </w:p>
        </w:tc>
        <w:tc>
          <w:tcPr>
            <w:tcW w:w="504" w:type="pct"/>
            <w:tcBorders>
              <w:top w:val="nil"/>
              <w:left w:val="single" w:sz="4" w:space="0" w:color="auto"/>
              <w:bottom w:val="nil"/>
              <w:right w:val="single" w:sz="4" w:space="0" w:color="auto"/>
            </w:tcBorders>
            <w:shd w:val="clear" w:color="000000" w:fill="F2F2F2"/>
            <w:noWrap/>
            <w:vAlign w:val="center"/>
            <w:hideMark/>
          </w:tcPr>
          <w:p w14:paraId="2C2E798E"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261,3%</w:t>
            </w:r>
          </w:p>
        </w:tc>
        <w:tc>
          <w:tcPr>
            <w:tcW w:w="500" w:type="pct"/>
            <w:tcBorders>
              <w:top w:val="nil"/>
              <w:left w:val="nil"/>
              <w:bottom w:val="nil"/>
              <w:right w:val="single" w:sz="4" w:space="0" w:color="auto"/>
            </w:tcBorders>
            <w:shd w:val="clear" w:color="000000" w:fill="F2F2F2"/>
            <w:noWrap/>
            <w:vAlign w:val="center"/>
            <w:hideMark/>
          </w:tcPr>
          <w:p w14:paraId="0DFA1322"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-44,0%</w:t>
            </w:r>
          </w:p>
        </w:tc>
        <w:tc>
          <w:tcPr>
            <w:tcW w:w="90" w:type="pct"/>
            <w:tcBorders>
              <w:top w:val="nil"/>
              <w:left w:val="nil"/>
              <w:bottom w:val="nil"/>
              <w:right w:val="single" w:sz="4" w:space="0" w:color="auto"/>
            </w:tcBorders>
            <w:shd w:val="clear" w:color="000000" w:fill="F2F2F2"/>
            <w:noWrap/>
            <w:vAlign w:val="center"/>
            <w:hideMark/>
          </w:tcPr>
          <w:p w14:paraId="4DBCAAF6" w14:textId="77777777" w:rsidR="00A36288" w:rsidRPr="00A36288" w:rsidRDefault="00A36288" w:rsidP="00A36288">
            <w:pPr>
              <w:spacing w:after="0" w:line="240" w:lineRule="auto"/>
              <w:rPr>
                <w:rFonts w:eastAsia="Times New Roman" w:cstheme="minorHAnsi"/>
                <w:sz w:val="18"/>
                <w:szCs w:val="18"/>
                <w:lang w:eastAsia="it-IT"/>
              </w:rPr>
            </w:pPr>
            <w:r w:rsidRPr="00A36288">
              <w:rPr>
                <w:rFonts w:eastAsia="Times New Roman" w:cstheme="minorHAnsi"/>
                <w:sz w:val="18"/>
                <w:szCs w:val="18"/>
                <w:lang w:eastAsia="it-IT"/>
              </w:rPr>
              <w:t> </w:t>
            </w:r>
          </w:p>
        </w:tc>
        <w:tc>
          <w:tcPr>
            <w:tcW w:w="575" w:type="pct"/>
            <w:tcBorders>
              <w:top w:val="nil"/>
              <w:left w:val="nil"/>
              <w:bottom w:val="nil"/>
              <w:right w:val="nil"/>
            </w:tcBorders>
            <w:shd w:val="clear" w:color="000000" w:fill="F2F2F2"/>
            <w:noWrap/>
            <w:vAlign w:val="center"/>
            <w:hideMark/>
          </w:tcPr>
          <w:p w14:paraId="59F76E44"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Trentino-Alto Adige</w:t>
            </w:r>
          </w:p>
        </w:tc>
        <w:tc>
          <w:tcPr>
            <w:tcW w:w="547" w:type="pct"/>
            <w:tcBorders>
              <w:top w:val="nil"/>
              <w:left w:val="single" w:sz="4" w:space="0" w:color="auto"/>
              <w:bottom w:val="nil"/>
              <w:right w:val="single" w:sz="4" w:space="0" w:color="auto"/>
            </w:tcBorders>
            <w:shd w:val="clear" w:color="000000" w:fill="F2F2F2"/>
            <w:noWrap/>
            <w:vAlign w:val="center"/>
            <w:hideMark/>
          </w:tcPr>
          <w:p w14:paraId="044E0AD0"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193,9%</w:t>
            </w:r>
          </w:p>
        </w:tc>
        <w:tc>
          <w:tcPr>
            <w:tcW w:w="499" w:type="pct"/>
            <w:tcBorders>
              <w:top w:val="nil"/>
              <w:left w:val="nil"/>
              <w:bottom w:val="nil"/>
              <w:right w:val="single" w:sz="4" w:space="0" w:color="auto"/>
            </w:tcBorders>
            <w:shd w:val="clear" w:color="000000" w:fill="F2F2F2"/>
            <w:noWrap/>
            <w:vAlign w:val="center"/>
            <w:hideMark/>
          </w:tcPr>
          <w:p w14:paraId="41017473"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-31,4%</w:t>
            </w:r>
          </w:p>
        </w:tc>
        <w:tc>
          <w:tcPr>
            <w:tcW w:w="90" w:type="pct"/>
            <w:tcBorders>
              <w:top w:val="nil"/>
              <w:left w:val="nil"/>
              <w:bottom w:val="nil"/>
              <w:right w:val="nil"/>
            </w:tcBorders>
            <w:shd w:val="clear" w:color="000000" w:fill="F2F2F2"/>
            <w:noWrap/>
            <w:vAlign w:val="center"/>
            <w:hideMark/>
          </w:tcPr>
          <w:p w14:paraId="6FDD4407" w14:textId="77777777" w:rsidR="00A36288" w:rsidRPr="00A36288" w:rsidRDefault="00A36288" w:rsidP="00A36288">
            <w:pPr>
              <w:spacing w:after="0" w:line="240" w:lineRule="auto"/>
              <w:rPr>
                <w:rFonts w:eastAsia="Times New Roman" w:cstheme="minorHAnsi"/>
                <w:sz w:val="18"/>
                <w:szCs w:val="18"/>
                <w:lang w:eastAsia="it-IT"/>
              </w:rPr>
            </w:pPr>
            <w:r w:rsidRPr="00A36288">
              <w:rPr>
                <w:rFonts w:eastAsia="Times New Roman" w:cstheme="minorHAnsi"/>
                <w:sz w:val="18"/>
                <w:szCs w:val="18"/>
                <w:lang w:eastAsia="it-IT"/>
              </w:rPr>
              <w:t> </w:t>
            </w:r>
          </w:p>
        </w:tc>
        <w:tc>
          <w:tcPr>
            <w:tcW w:w="554" w:type="pct"/>
            <w:tcBorders>
              <w:top w:val="nil"/>
              <w:left w:val="single" w:sz="4" w:space="0" w:color="auto"/>
              <w:bottom w:val="nil"/>
              <w:right w:val="nil"/>
            </w:tcBorders>
            <w:shd w:val="clear" w:color="000000" w:fill="F2F2F2"/>
            <w:noWrap/>
            <w:vAlign w:val="center"/>
            <w:hideMark/>
          </w:tcPr>
          <w:p w14:paraId="1687C219"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Umbria</w:t>
            </w:r>
          </w:p>
        </w:tc>
        <w:tc>
          <w:tcPr>
            <w:tcW w:w="522" w:type="pct"/>
            <w:tcBorders>
              <w:top w:val="nil"/>
              <w:left w:val="single" w:sz="4" w:space="0" w:color="auto"/>
              <w:bottom w:val="nil"/>
              <w:right w:val="single" w:sz="4" w:space="0" w:color="auto"/>
            </w:tcBorders>
            <w:shd w:val="clear" w:color="000000" w:fill="F2F2F2"/>
            <w:noWrap/>
            <w:vAlign w:val="center"/>
            <w:hideMark/>
          </w:tcPr>
          <w:p w14:paraId="712DEECE"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196,2%</w:t>
            </w:r>
          </w:p>
        </w:tc>
        <w:tc>
          <w:tcPr>
            <w:tcW w:w="497" w:type="pct"/>
            <w:tcBorders>
              <w:top w:val="nil"/>
              <w:left w:val="nil"/>
              <w:bottom w:val="nil"/>
              <w:right w:val="single" w:sz="4" w:space="0" w:color="auto"/>
            </w:tcBorders>
            <w:shd w:val="clear" w:color="000000" w:fill="F2F2F2"/>
            <w:noWrap/>
            <w:vAlign w:val="center"/>
            <w:hideMark/>
          </w:tcPr>
          <w:p w14:paraId="0A2F37BF"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-26,7%</w:t>
            </w:r>
          </w:p>
        </w:tc>
      </w:tr>
      <w:tr w:rsidR="007B5FF9" w:rsidRPr="00AC4F93" w14:paraId="625BB8A3" w14:textId="77777777" w:rsidTr="007B5FF9">
        <w:trPr>
          <w:trHeight w:val="255"/>
        </w:trPr>
        <w:tc>
          <w:tcPr>
            <w:tcW w:w="622" w:type="pct"/>
            <w:tcBorders>
              <w:top w:val="nil"/>
              <w:left w:val="single" w:sz="4" w:space="0" w:color="auto"/>
              <w:bottom w:val="nil"/>
              <w:right w:val="nil"/>
            </w:tcBorders>
            <w:shd w:val="clear" w:color="000000" w:fill="F2F2F2"/>
            <w:noWrap/>
            <w:vAlign w:val="center"/>
            <w:hideMark/>
          </w:tcPr>
          <w:p w14:paraId="7DB0F879"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Abruzzo</w:t>
            </w:r>
          </w:p>
        </w:tc>
        <w:tc>
          <w:tcPr>
            <w:tcW w:w="504" w:type="pct"/>
            <w:tcBorders>
              <w:top w:val="nil"/>
              <w:left w:val="single" w:sz="4" w:space="0" w:color="auto"/>
              <w:bottom w:val="nil"/>
              <w:right w:val="single" w:sz="4" w:space="0" w:color="auto"/>
            </w:tcBorders>
            <w:shd w:val="clear" w:color="000000" w:fill="F2F2F2"/>
            <w:noWrap/>
            <w:vAlign w:val="center"/>
            <w:hideMark/>
          </w:tcPr>
          <w:p w14:paraId="09393584"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296,3%</w:t>
            </w:r>
          </w:p>
        </w:tc>
        <w:tc>
          <w:tcPr>
            <w:tcW w:w="500" w:type="pct"/>
            <w:tcBorders>
              <w:top w:val="nil"/>
              <w:left w:val="nil"/>
              <w:bottom w:val="nil"/>
              <w:right w:val="single" w:sz="4" w:space="0" w:color="auto"/>
            </w:tcBorders>
            <w:shd w:val="clear" w:color="000000" w:fill="F2F2F2"/>
            <w:noWrap/>
            <w:vAlign w:val="center"/>
            <w:hideMark/>
          </w:tcPr>
          <w:p w14:paraId="72C6D0A8"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-34,8%</w:t>
            </w:r>
          </w:p>
        </w:tc>
        <w:tc>
          <w:tcPr>
            <w:tcW w:w="90" w:type="pct"/>
            <w:tcBorders>
              <w:top w:val="nil"/>
              <w:left w:val="nil"/>
              <w:bottom w:val="nil"/>
              <w:right w:val="single" w:sz="4" w:space="0" w:color="auto"/>
            </w:tcBorders>
            <w:shd w:val="clear" w:color="000000" w:fill="F2F2F2"/>
            <w:noWrap/>
            <w:vAlign w:val="center"/>
            <w:hideMark/>
          </w:tcPr>
          <w:p w14:paraId="503FB6B7" w14:textId="77777777" w:rsidR="00A36288" w:rsidRPr="00A36288" w:rsidRDefault="00A36288" w:rsidP="00A36288">
            <w:pPr>
              <w:spacing w:after="0" w:line="240" w:lineRule="auto"/>
              <w:rPr>
                <w:rFonts w:eastAsia="Times New Roman" w:cstheme="minorHAnsi"/>
                <w:sz w:val="18"/>
                <w:szCs w:val="18"/>
                <w:lang w:eastAsia="it-IT"/>
              </w:rPr>
            </w:pPr>
            <w:r w:rsidRPr="00A36288">
              <w:rPr>
                <w:rFonts w:eastAsia="Times New Roman" w:cstheme="minorHAnsi"/>
                <w:sz w:val="18"/>
                <w:szCs w:val="18"/>
                <w:lang w:eastAsia="it-IT"/>
              </w:rPr>
              <w:t> </w:t>
            </w:r>
          </w:p>
        </w:tc>
        <w:tc>
          <w:tcPr>
            <w:tcW w:w="575" w:type="pct"/>
            <w:tcBorders>
              <w:top w:val="nil"/>
              <w:left w:val="nil"/>
              <w:bottom w:val="nil"/>
              <w:right w:val="nil"/>
            </w:tcBorders>
            <w:shd w:val="clear" w:color="000000" w:fill="F2F2F2"/>
            <w:noWrap/>
            <w:vAlign w:val="center"/>
            <w:hideMark/>
          </w:tcPr>
          <w:p w14:paraId="375163B9"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Toscana</w:t>
            </w:r>
          </w:p>
        </w:tc>
        <w:tc>
          <w:tcPr>
            <w:tcW w:w="547" w:type="pct"/>
            <w:tcBorders>
              <w:top w:val="nil"/>
              <w:left w:val="single" w:sz="4" w:space="0" w:color="auto"/>
              <w:bottom w:val="nil"/>
              <w:right w:val="single" w:sz="4" w:space="0" w:color="auto"/>
            </w:tcBorders>
            <w:shd w:val="clear" w:color="000000" w:fill="F2F2F2"/>
            <w:noWrap/>
            <w:vAlign w:val="center"/>
            <w:hideMark/>
          </w:tcPr>
          <w:p w14:paraId="486B707F"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177,1%</w:t>
            </w:r>
          </w:p>
        </w:tc>
        <w:tc>
          <w:tcPr>
            <w:tcW w:w="499" w:type="pct"/>
            <w:tcBorders>
              <w:top w:val="nil"/>
              <w:left w:val="nil"/>
              <w:bottom w:val="nil"/>
              <w:right w:val="single" w:sz="4" w:space="0" w:color="auto"/>
            </w:tcBorders>
            <w:shd w:val="clear" w:color="000000" w:fill="F2F2F2"/>
            <w:noWrap/>
            <w:vAlign w:val="center"/>
            <w:hideMark/>
          </w:tcPr>
          <w:p w14:paraId="5CC78C21"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-41,1%</w:t>
            </w:r>
          </w:p>
        </w:tc>
        <w:tc>
          <w:tcPr>
            <w:tcW w:w="90" w:type="pct"/>
            <w:tcBorders>
              <w:top w:val="nil"/>
              <w:left w:val="nil"/>
              <w:bottom w:val="nil"/>
              <w:right w:val="nil"/>
            </w:tcBorders>
            <w:shd w:val="clear" w:color="000000" w:fill="F2F2F2"/>
            <w:noWrap/>
            <w:vAlign w:val="center"/>
            <w:hideMark/>
          </w:tcPr>
          <w:p w14:paraId="6E57BF94" w14:textId="77777777" w:rsidR="00A36288" w:rsidRPr="00A36288" w:rsidRDefault="00A36288" w:rsidP="00A36288">
            <w:pPr>
              <w:spacing w:after="0" w:line="240" w:lineRule="auto"/>
              <w:rPr>
                <w:rFonts w:eastAsia="Times New Roman" w:cstheme="minorHAnsi"/>
                <w:sz w:val="18"/>
                <w:szCs w:val="18"/>
                <w:lang w:eastAsia="it-IT"/>
              </w:rPr>
            </w:pPr>
            <w:r w:rsidRPr="00A36288">
              <w:rPr>
                <w:rFonts w:eastAsia="Times New Roman" w:cstheme="minorHAnsi"/>
                <w:sz w:val="18"/>
                <w:szCs w:val="18"/>
                <w:lang w:eastAsia="it-IT"/>
              </w:rPr>
              <w:t> </w:t>
            </w:r>
          </w:p>
        </w:tc>
        <w:tc>
          <w:tcPr>
            <w:tcW w:w="554" w:type="pct"/>
            <w:tcBorders>
              <w:top w:val="nil"/>
              <w:left w:val="single" w:sz="4" w:space="0" w:color="auto"/>
              <w:bottom w:val="nil"/>
              <w:right w:val="nil"/>
            </w:tcBorders>
            <w:shd w:val="clear" w:color="000000" w:fill="F2F2F2"/>
            <w:noWrap/>
            <w:vAlign w:val="center"/>
            <w:hideMark/>
          </w:tcPr>
          <w:p w14:paraId="375D78B1"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Liguria</w:t>
            </w:r>
          </w:p>
        </w:tc>
        <w:tc>
          <w:tcPr>
            <w:tcW w:w="522" w:type="pct"/>
            <w:tcBorders>
              <w:top w:val="nil"/>
              <w:left w:val="single" w:sz="4" w:space="0" w:color="auto"/>
              <w:bottom w:val="nil"/>
              <w:right w:val="single" w:sz="4" w:space="0" w:color="auto"/>
            </w:tcBorders>
            <w:shd w:val="clear" w:color="000000" w:fill="F2F2F2"/>
            <w:noWrap/>
            <w:vAlign w:val="center"/>
            <w:hideMark/>
          </w:tcPr>
          <w:p w14:paraId="17EBF5BF"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156,3%</w:t>
            </w:r>
          </w:p>
        </w:tc>
        <w:tc>
          <w:tcPr>
            <w:tcW w:w="497" w:type="pct"/>
            <w:tcBorders>
              <w:top w:val="nil"/>
              <w:left w:val="nil"/>
              <w:bottom w:val="nil"/>
              <w:right w:val="single" w:sz="4" w:space="0" w:color="auto"/>
            </w:tcBorders>
            <w:shd w:val="clear" w:color="000000" w:fill="F2F2F2"/>
            <w:noWrap/>
            <w:vAlign w:val="center"/>
            <w:hideMark/>
          </w:tcPr>
          <w:p w14:paraId="523F52E3"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-38,1%</w:t>
            </w:r>
          </w:p>
        </w:tc>
      </w:tr>
      <w:tr w:rsidR="007B5FF9" w:rsidRPr="00AC4F93" w14:paraId="51CFBA60" w14:textId="77777777" w:rsidTr="007B5FF9">
        <w:trPr>
          <w:trHeight w:val="255"/>
        </w:trPr>
        <w:tc>
          <w:tcPr>
            <w:tcW w:w="622" w:type="pct"/>
            <w:tcBorders>
              <w:top w:val="nil"/>
              <w:left w:val="single" w:sz="4" w:space="0" w:color="auto"/>
              <w:bottom w:val="nil"/>
              <w:right w:val="nil"/>
            </w:tcBorders>
            <w:shd w:val="clear" w:color="000000" w:fill="F2F2F2"/>
            <w:noWrap/>
            <w:vAlign w:val="center"/>
            <w:hideMark/>
          </w:tcPr>
          <w:p w14:paraId="73C72DD0"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Umbria</w:t>
            </w:r>
          </w:p>
        </w:tc>
        <w:tc>
          <w:tcPr>
            <w:tcW w:w="504" w:type="pct"/>
            <w:tcBorders>
              <w:top w:val="nil"/>
              <w:left w:val="single" w:sz="4" w:space="0" w:color="auto"/>
              <w:bottom w:val="nil"/>
              <w:right w:val="single" w:sz="4" w:space="0" w:color="auto"/>
            </w:tcBorders>
            <w:shd w:val="clear" w:color="000000" w:fill="F2F2F2"/>
            <w:noWrap/>
            <w:vAlign w:val="center"/>
            <w:hideMark/>
          </w:tcPr>
          <w:p w14:paraId="3B357448"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191,7%</w:t>
            </w:r>
          </w:p>
        </w:tc>
        <w:tc>
          <w:tcPr>
            <w:tcW w:w="500" w:type="pct"/>
            <w:tcBorders>
              <w:top w:val="nil"/>
              <w:left w:val="nil"/>
              <w:bottom w:val="nil"/>
              <w:right w:val="single" w:sz="4" w:space="0" w:color="auto"/>
            </w:tcBorders>
            <w:shd w:val="clear" w:color="000000" w:fill="F2F2F2"/>
            <w:noWrap/>
            <w:vAlign w:val="center"/>
            <w:hideMark/>
          </w:tcPr>
          <w:p w14:paraId="0CBAC168"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-49,3%</w:t>
            </w:r>
          </w:p>
        </w:tc>
        <w:tc>
          <w:tcPr>
            <w:tcW w:w="90" w:type="pct"/>
            <w:tcBorders>
              <w:top w:val="nil"/>
              <w:left w:val="nil"/>
              <w:bottom w:val="nil"/>
              <w:right w:val="single" w:sz="4" w:space="0" w:color="auto"/>
            </w:tcBorders>
            <w:shd w:val="clear" w:color="000000" w:fill="F2F2F2"/>
            <w:noWrap/>
            <w:vAlign w:val="center"/>
            <w:hideMark/>
          </w:tcPr>
          <w:p w14:paraId="739A5EB0" w14:textId="77777777" w:rsidR="00A36288" w:rsidRPr="00A36288" w:rsidRDefault="00A36288" w:rsidP="00A36288">
            <w:pPr>
              <w:spacing w:after="0" w:line="240" w:lineRule="auto"/>
              <w:rPr>
                <w:rFonts w:eastAsia="Times New Roman" w:cstheme="minorHAnsi"/>
                <w:sz w:val="18"/>
                <w:szCs w:val="18"/>
                <w:lang w:eastAsia="it-IT"/>
              </w:rPr>
            </w:pPr>
            <w:r w:rsidRPr="00A36288">
              <w:rPr>
                <w:rFonts w:eastAsia="Times New Roman" w:cstheme="minorHAnsi"/>
                <w:sz w:val="18"/>
                <w:szCs w:val="18"/>
                <w:lang w:eastAsia="it-IT"/>
              </w:rPr>
              <w:t> </w:t>
            </w:r>
          </w:p>
        </w:tc>
        <w:tc>
          <w:tcPr>
            <w:tcW w:w="575" w:type="pct"/>
            <w:tcBorders>
              <w:top w:val="nil"/>
              <w:left w:val="nil"/>
              <w:bottom w:val="nil"/>
              <w:right w:val="nil"/>
            </w:tcBorders>
            <w:shd w:val="clear" w:color="000000" w:fill="F2F2F2"/>
            <w:noWrap/>
            <w:vAlign w:val="center"/>
            <w:hideMark/>
          </w:tcPr>
          <w:p w14:paraId="042F70B7"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Valle d'Aosta</w:t>
            </w:r>
          </w:p>
        </w:tc>
        <w:tc>
          <w:tcPr>
            <w:tcW w:w="547" w:type="pct"/>
            <w:tcBorders>
              <w:top w:val="nil"/>
              <w:left w:val="single" w:sz="4" w:space="0" w:color="auto"/>
              <w:bottom w:val="nil"/>
              <w:right w:val="single" w:sz="4" w:space="0" w:color="auto"/>
            </w:tcBorders>
            <w:shd w:val="clear" w:color="000000" w:fill="F2F2F2"/>
            <w:noWrap/>
            <w:vAlign w:val="center"/>
            <w:hideMark/>
          </w:tcPr>
          <w:p w14:paraId="2B03C9D0"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271,8%</w:t>
            </w:r>
          </w:p>
        </w:tc>
        <w:tc>
          <w:tcPr>
            <w:tcW w:w="499" w:type="pct"/>
            <w:tcBorders>
              <w:top w:val="nil"/>
              <w:left w:val="nil"/>
              <w:bottom w:val="nil"/>
              <w:right w:val="single" w:sz="4" w:space="0" w:color="auto"/>
            </w:tcBorders>
            <w:shd w:val="clear" w:color="000000" w:fill="F2F2F2"/>
            <w:noWrap/>
            <w:vAlign w:val="center"/>
            <w:hideMark/>
          </w:tcPr>
          <w:p w14:paraId="4B620648"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-35,7%</w:t>
            </w:r>
          </w:p>
        </w:tc>
        <w:tc>
          <w:tcPr>
            <w:tcW w:w="90" w:type="pct"/>
            <w:tcBorders>
              <w:top w:val="nil"/>
              <w:left w:val="nil"/>
              <w:bottom w:val="nil"/>
              <w:right w:val="nil"/>
            </w:tcBorders>
            <w:shd w:val="clear" w:color="000000" w:fill="F2F2F2"/>
            <w:noWrap/>
            <w:vAlign w:val="center"/>
            <w:hideMark/>
          </w:tcPr>
          <w:p w14:paraId="0A97CA35" w14:textId="77777777" w:rsidR="00A36288" w:rsidRPr="00A36288" w:rsidRDefault="00A36288" w:rsidP="00A36288">
            <w:pPr>
              <w:spacing w:after="0" w:line="240" w:lineRule="auto"/>
              <w:rPr>
                <w:rFonts w:eastAsia="Times New Roman" w:cstheme="minorHAnsi"/>
                <w:sz w:val="18"/>
                <w:szCs w:val="18"/>
                <w:lang w:eastAsia="it-IT"/>
              </w:rPr>
            </w:pPr>
            <w:r w:rsidRPr="00A36288">
              <w:rPr>
                <w:rFonts w:eastAsia="Times New Roman" w:cstheme="minorHAnsi"/>
                <w:sz w:val="18"/>
                <w:szCs w:val="18"/>
                <w:lang w:eastAsia="it-IT"/>
              </w:rPr>
              <w:t> </w:t>
            </w:r>
          </w:p>
        </w:tc>
        <w:tc>
          <w:tcPr>
            <w:tcW w:w="554" w:type="pct"/>
            <w:tcBorders>
              <w:top w:val="nil"/>
              <w:left w:val="single" w:sz="4" w:space="0" w:color="auto"/>
              <w:bottom w:val="nil"/>
              <w:right w:val="nil"/>
            </w:tcBorders>
            <w:shd w:val="clear" w:color="000000" w:fill="F2F2F2"/>
            <w:noWrap/>
            <w:vAlign w:val="center"/>
            <w:hideMark/>
          </w:tcPr>
          <w:p w14:paraId="7C3502C1"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Marche</w:t>
            </w:r>
          </w:p>
        </w:tc>
        <w:tc>
          <w:tcPr>
            <w:tcW w:w="522" w:type="pct"/>
            <w:tcBorders>
              <w:top w:val="nil"/>
              <w:left w:val="single" w:sz="4" w:space="0" w:color="auto"/>
              <w:bottom w:val="nil"/>
              <w:right w:val="single" w:sz="4" w:space="0" w:color="auto"/>
            </w:tcBorders>
            <w:shd w:val="clear" w:color="000000" w:fill="F2F2F2"/>
            <w:noWrap/>
            <w:vAlign w:val="center"/>
            <w:hideMark/>
          </w:tcPr>
          <w:p w14:paraId="18B7AC76"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204,3%</w:t>
            </w:r>
          </w:p>
        </w:tc>
        <w:tc>
          <w:tcPr>
            <w:tcW w:w="497" w:type="pct"/>
            <w:tcBorders>
              <w:top w:val="nil"/>
              <w:left w:val="nil"/>
              <w:bottom w:val="nil"/>
              <w:right w:val="single" w:sz="4" w:space="0" w:color="auto"/>
            </w:tcBorders>
            <w:shd w:val="clear" w:color="000000" w:fill="F2F2F2"/>
            <w:noWrap/>
            <w:vAlign w:val="center"/>
            <w:hideMark/>
          </w:tcPr>
          <w:p w14:paraId="595FF891"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-28,8%</w:t>
            </w:r>
          </w:p>
        </w:tc>
      </w:tr>
      <w:tr w:rsidR="007B5FF9" w:rsidRPr="00AC4F93" w14:paraId="29F22069" w14:textId="77777777" w:rsidTr="007B5FF9">
        <w:trPr>
          <w:trHeight w:val="255"/>
        </w:trPr>
        <w:tc>
          <w:tcPr>
            <w:tcW w:w="622" w:type="pct"/>
            <w:tcBorders>
              <w:top w:val="nil"/>
              <w:left w:val="single" w:sz="4" w:space="0" w:color="auto"/>
              <w:bottom w:val="nil"/>
              <w:right w:val="nil"/>
            </w:tcBorders>
            <w:shd w:val="clear" w:color="000000" w:fill="F2F2F2"/>
            <w:noWrap/>
            <w:vAlign w:val="center"/>
            <w:hideMark/>
          </w:tcPr>
          <w:p w14:paraId="292DDDB4"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Veneto</w:t>
            </w:r>
          </w:p>
        </w:tc>
        <w:tc>
          <w:tcPr>
            <w:tcW w:w="504" w:type="pct"/>
            <w:tcBorders>
              <w:top w:val="nil"/>
              <w:left w:val="single" w:sz="4" w:space="0" w:color="auto"/>
              <w:bottom w:val="nil"/>
              <w:right w:val="single" w:sz="4" w:space="0" w:color="auto"/>
            </w:tcBorders>
            <w:shd w:val="clear" w:color="000000" w:fill="F2F2F2"/>
            <w:noWrap/>
            <w:vAlign w:val="center"/>
            <w:hideMark/>
          </w:tcPr>
          <w:p w14:paraId="5F9EFA49"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312,0%</w:t>
            </w:r>
          </w:p>
        </w:tc>
        <w:tc>
          <w:tcPr>
            <w:tcW w:w="500" w:type="pct"/>
            <w:tcBorders>
              <w:top w:val="nil"/>
              <w:left w:val="nil"/>
              <w:bottom w:val="nil"/>
              <w:right w:val="single" w:sz="4" w:space="0" w:color="auto"/>
            </w:tcBorders>
            <w:shd w:val="clear" w:color="000000" w:fill="F2F2F2"/>
            <w:noWrap/>
            <w:vAlign w:val="center"/>
            <w:hideMark/>
          </w:tcPr>
          <w:p w14:paraId="70F4AFB0"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-43,4%</w:t>
            </w:r>
          </w:p>
        </w:tc>
        <w:tc>
          <w:tcPr>
            <w:tcW w:w="90" w:type="pct"/>
            <w:tcBorders>
              <w:top w:val="nil"/>
              <w:left w:val="nil"/>
              <w:bottom w:val="nil"/>
              <w:right w:val="single" w:sz="4" w:space="0" w:color="auto"/>
            </w:tcBorders>
            <w:shd w:val="clear" w:color="000000" w:fill="F2F2F2"/>
            <w:noWrap/>
            <w:vAlign w:val="center"/>
            <w:hideMark/>
          </w:tcPr>
          <w:p w14:paraId="7604E5BA" w14:textId="77777777" w:rsidR="00A36288" w:rsidRPr="00A36288" w:rsidRDefault="00A36288" w:rsidP="00A36288">
            <w:pPr>
              <w:spacing w:after="0" w:line="240" w:lineRule="auto"/>
              <w:rPr>
                <w:rFonts w:eastAsia="Times New Roman" w:cstheme="minorHAnsi"/>
                <w:sz w:val="18"/>
                <w:szCs w:val="18"/>
                <w:lang w:eastAsia="it-IT"/>
              </w:rPr>
            </w:pPr>
            <w:r w:rsidRPr="00A36288">
              <w:rPr>
                <w:rFonts w:eastAsia="Times New Roman" w:cstheme="minorHAnsi"/>
                <w:sz w:val="18"/>
                <w:szCs w:val="18"/>
                <w:lang w:eastAsia="it-IT"/>
              </w:rPr>
              <w:t> </w:t>
            </w:r>
          </w:p>
        </w:tc>
        <w:tc>
          <w:tcPr>
            <w:tcW w:w="575" w:type="pct"/>
            <w:tcBorders>
              <w:top w:val="nil"/>
              <w:left w:val="nil"/>
              <w:bottom w:val="nil"/>
              <w:right w:val="nil"/>
            </w:tcBorders>
            <w:shd w:val="clear" w:color="000000" w:fill="F2F2F2"/>
            <w:noWrap/>
            <w:vAlign w:val="center"/>
            <w:hideMark/>
          </w:tcPr>
          <w:p w14:paraId="34EDF4E6"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Friuli-Venezia Giulia</w:t>
            </w:r>
          </w:p>
        </w:tc>
        <w:tc>
          <w:tcPr>
            <w:tcW w:w="547" w:type="pct"/>
            <w:tcBorders>
              <w:top w:val="nil"/>
              <w:left w:val="single" w:sz="4" w:space="0" w:color="auto"/>
              <w:bottom w:val="nil"/>
              <w:right w:val="single" w:sz="4" w:space="0" w:color="auto"/>
            </w:tcBorders>
            <w:shd w:val="clear" w:color="000000" w:fill="F2F2F2"/>
            <w:noWrap/>
            <w:vAlign w:val="center"/>
            <w:hideMark/>
          </w:tcPr>
          <w:p w14:paraId="27D8FDCA"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219,1%</w:t>
            </w:r>
          </w:p>
        </w:tc>
        <w:tc>
          <w:tcPr>
            <w:tcW w:w="499" w:type="pct"/>
            <w:tcBorders>
              <w:top w:val="nil"/>
              <w:left w:val="nil"/>
              <w:bottom w:val="nil"/>
              <w:right w:val="single" w:sz="4" w:space="0" w:color="auto"/>
            </w:tcBorders>
            <w:shd w:val="clear" w:color="000000" w:fill="F2F2F2"/>
            <w:noWrap/>
            <w:vAlign w:val="center"/>
            <w:hideMark/>
          </w:tcPr>
          <w:p w14:paraId="4A8CE6E1"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-39,8%</w:t>
            </w:r>
          </w:p>
        </w:tc>
        <w:tc>
          <w:tcPr>
            <w:tcW w:w="90" w:type="pct"/>
            <w:tcBorders>
              <w:top w:val="nil"/>
              <w:left w:val="nil"/>
              <w:bottom w:val="nil"/>
              <w:right w:val="nil"/>
            </w:tcBorders>
            <w:shd w:val="clear" w:color="000000" w:fill="F2F2F2"/>
            <w:noWrap/>
            <w:vAlign w:val="center"/>
            <w:hideMark/>
          </w:tcPr>
          <w:p w14:paraId="1A821DEE" w14:textId="77777777" w:rsidR="00A36288" w:rsidRPr="00A36288" w:rsidRDefault="00A36288" w:rsidP="00A36288">
            <w:pPr>
              <w:spacing w:after="0" w:line="240" w:lineRule="auto"/>
              <w:rPr>
                <w:rFonts w:eastAsia="Times New Roman" w:cstheme="minorHAnsi"/>
                <w:sz w:val="18"/>
                <w:szCs w:val="18"/>
                <w:lang w:eastAsia="it-IT"/>
              </w:rPr>
            </w:pPr>
            <w:r w:rsidRPr="00A36288">
              <w:rPr>
                <w:rFonts w:eastAsia="Times New Roman" w:cstheme="minorHAnsi"/>
                <w:sz w:val="18"/>
                <w:szCs w:val="18"/>
                <w:lang w:eastAsia="it-IT"/>
              </w:rPr>
              <w:t> </w:t>
            </w:r>
          </w:p>
        </w:tc>
        <w:tc>
          <w:tcPr>
            <w:tcW w:w="554" w:type="pct"/>
            <w:tcBorders>
              <w:top w:val="nil"/>
              <w:left w:val="single" w:sz="4" w:space="0" w:color="auto"/>
              <w:bottom w:val="nil"/>
              <w:right w:val="nil"/>
            </w:tcBorders>
            <w:shd w:val="clear" w:color="000000" w:fill="F2F2F2"/>
            <w:noWrap/>
            <w:vAlign w:val="center"/>
            <w:hideMark/>
          </w:tcPr>
          <w:p w14:paraId="0CC30549"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Abruzzo</w:t>
            </w:r>
          </w:p>
        </w:tc>
        <w:tc>
          <w:tcPr>
            <w:tcW w:w="522" w:type="pct"/>
            <w:tcBorders>
              <w:top w:val="nil"/>
              <w:left w:val="single" w:sz="4" w:space="0" w:color="auto"/>
              <w:bottom w:val="nil"/>
              <w:right w:val="single" w:sz="4" w:space="0" w:color="auto"/>
            </w:tcBorders>
            <w:shd w:val="clear" w:color="000000" w:fill="F2F2F2"/>
            <w:noWrap/>
            <w:vAlign w:val="center"/>
            <w:hideMark/>
          </w:tcPr>
          <w:p w14:paraId="30AE827C"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253,6%</w:t>
            </w:r>
          </w:p>
        </w:tc>
        <w:tc>
          <w:tcPr>
            <w:tcW w:w="497" w:type="pct"/>
            <w:tcBorders>
              <w:top w:val="nil"/>
              <w:left w:val="nil"/>
              <w:bottom w:val="nil"/>
              <w:right w:val="single" w:sz="4" w:space="0" w:color="auto"/>
            </w:tcBorders>
            <w:shd w:val="clear" w:color="000000" w:fill="F2F2F2"/>
            <w:noWrap/>
            <w:vAlign w:val="center"/>
            <w:hideMark/>
          </w:tcPr>
          <w:p w14:paraId="31D09508"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-23,3%</w:t>
            </w:r>
          </w:p>
        </w:tc>
      </w:tr>
      <w:tr w:rsidR="007B5FF9" w:rsidRPr="00AC4F93" w14:paraId="457EE3FE" w14:textId="77777777" w:rsidTr="007B5FF9">
        <w:trPr>
          <w:trHeight w:val="255"/>
        </w:trPr>
        <w:tc>
          <w:tcPr>
            <w:tcW w:w="622" w:type="pct"/>
            <w:tcBorders>
              <w:top w:val="nil"/>
              <w:left w:val="single" w:sz="4" w:space="0" w:color="auto"/>
              <w:bottom w:val="nil"/>
              <w:right w:val="nil"/>
            </w:tcBorders>
            <w:shd w:val="clear" w:color="000000" w:fill="F2F2F2"/>
            <w:noWrap/>
            <w:vAlign w:val="center"/>
            <w:hideMark/>
          </w:tcPr>
          <w:p w14:paraId="48D22114"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Sicilia</w:t>
            </w:r>
          </w:p>
        </w:tc>
        <w:tc>
          <w:tcPr>
            <w:tcW w:w="504" w:type="pct"/>
            <w:tcBorders>
              <w:top w:val="nil"/>
              <w:left w:val="single" w:sz="4" w:space="0" w:color="auto"/>
              <w:bottom w:val="nil"/>
              <w:right w:val="single" w:sz="4" w:space="0" w:color="auto"/>
            </w:tcBorders>
            <w:shd w:val="clear" w:color="000000" w:fill="F2F2F2"/>
            <w:noWrap/>
            <w:vAlign w:val="center"/>
            <w:hideMark/>
          </w:tcPr>
          <w:p w14:paraId="404BDA4D"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304,3%</w:t>
            </w:r>
          </w:p>
        </w:tc>
        <w:tc>
          <w:tcPr>
            <w:tcW w:w="500" w:type="pct"/>
            <w:tcBorders>
              <w:top w:val="nil"/>
              <w:left w:val="nil"/>
              <w:bottom w:val="nil"/>
              <w:right w:val="single" w:sz="4" w:space="0" w:color="auto"/>
            </w:tcBorders>
            <w:shd w:val="clear" w:color="000000" w:fill="F2F2F2"/>
            <w:noWrap/>
            <w:vAlign w:val="center"/>
            <w:hideMark/>
          </w:tcPr>
          <w:p w14:paraId="3902943D"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-47,2%</w:t>
            </w:r>
          </w:p>
        </w:tc>
        <w:tc>
          <w:tcPr>
            <w:tcW w:w="90" w:type="pct"/>
            <w:tcBorders>
              <w:top w:val="nil"/>
              <w:left w:val="nil"/>
              <w:bottom w:val="nil"/>
              <w:right w:val="single" w:sz="4" w:space="0" w:color="auto"/>
            </w:tcBorders>
            <w:shd w:val="clear" w:color="000000" w:fill="F2F2F2"/>
            <w:noWrap/>
            <w:vAlign w:val="center"/>
            <w:hideMark/>
          </w:tcPr>
          <w:p w14:paraId="32FDC0F4" w14:textId="77777777" w:rsidR="00A36288" w:rsidRPr="00A36288" w:rsidRDefault="00A36288" w:rsidP="00A36288">
            <w:pPr>
              <w:spacing w:after="0" w:line="240" w:lineRule="auto"/>
              <w:rPr>
                <w:rFonts w:eastAsia="Times New Roman" w:cstheme="minorHAnsi"/>
                <w:sz w:val="18"/>
                <w:szCs w:val="18"/>
                <w:lang w:eastAsia="it-IT"/>
              </w:rPr>
            </w:pPr>
            <w:r w:rsidRPr="00A36288">
              <w:rPr>
                <w:rFonts w:eastAsia="Times New Roman" w:cstheme="minorHAnsi"/>
                <w:sz w:val="18"/>
                <w:szCs w:val="18"/>
                <w:lang w:eastAsia="it-IT"/>
              </w:rPr>
              <w:t> </w:t>
            </w:r>
          </w:p>
        </w:tc>
        <w:tc>
          <w:tcPr>
            <w:tcW w:w="575" w:type="pct"/>
            <w:tcBorders>
              <w:top w:val="nil"/>
              <w:left w:val="nil"/>
              <w:bottom w:val="nil"/>
              <w:right w:val="nil"/>
            </w:tcBorders>
            <w:shd w:val="clear" w:color="000000" w:fill="F2F2F2"/>
            <w:noWrap/>
            <w:vAlign w:val="center"/>
            <w:hideMark/>
          </w:tcPr>
          <w:p w14:paraId="4BE00D7B"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Veneto</w:t>
            </w:r>
          </w:p>
        </w:tc>
        <w:tc>
          <w:tcPr>
            <w:tcW w:w="547" w:type="pct"/>
            <w:tcBorders>
              <w:top w:val="nil"/>
              <w:left w:val="single" w:sz="4" w:space="0" w:color="auto"/>
              <w:bottom w:val="nil"/>
              <w:right w:val="single" w:sz="4" w:space="0" w:color="auto"/>
            </w:tcBorders>
            <w:shd w:val="clear" w:color="000000" w:fill="F2F2F2"/>
            <w:noWrap/>
            <w:vAlign w:val="center"/>
            <w:hideMark/>
          </w:tcPr>
          <w:p w14:paraId="6D721467"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243,9%</w:t>
            </w:r>
          </w:p>
        </w:tc>
        <w:tc>
          <w:tcPr>
            <w:tcW w:w="499" w:type="pct"/>
            <w:tcBorders>
              <w:top w:val="nil"/>
              <w:left w:val="nil"/>
              <w:bottom w:val="nil"/>
              <w:right w:val="single" w:sz="4" w:space="0" w:color="auto"/>
            </w:tcBorders>
            <w:shd w:val="clear" w:color="000000" w:fill="F2F2F2"/>
            <w:noWrap/>
            <w:vAlign w:val="center"/>
            <w:hideMark/>
          </w:tcPr>
          <w:p w14:paraId="4C85A2C3"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-39,2%</w:t>
            </w:r>
          </w:p>
        </w:tc>
        <w:tc>
          <w:tcPr>
            <w:tcW w:w="90" w:type="pct"/>
            <w:tcBorders>
              <w:top w:val="nil"/>
              <w:left w:val="nil"/>
              <w:bottom w:val="nil"/>
              <w:right w:val="nil"/>
            </w:tcBorders>
            <w:shd w:val="clear" w:color="000000" w:fill="F2F2F2"/>
            <w:noWrap/>
            <w:vAlign w:val="center"/>
            <w:hideMark/>
          </w:tcPr>
          <w:p w14:paraId="3DC1E9AF" w14:textId="77777777" w:rsidR="00A36288" w:rsidRPr="00A36288" w:rsidRDefault="00A36288" w:rsidP="00A36288">
            <w:pPr>
              <w:spacing w:after="0" w:line="240" w:lineRule="auto"/>
              <w:rPr>
                <w:rFonts w:eastAsia="Times New Roman" w:cstheme="minorHAnsi"/>
                <w:sz w:val="18"/>
                <w:szCs w:val="18"/>
                <w:lang w:eastAsia="it-IT"/>
              </w:rPr>
            </w:pPr>
            <w:r w:rsidRPr="00A36288">
              <w:rPr>
                <w:rFonts w:eastAsia="Times New Roman" w:cstheme="minorHAnsi"/>
                <w:sz w:val="18"/>
                <w:szCs w:val="18"/>
                <w:lang w:eastAsia="it-IT"/>
              </w:rPr>
              <w:t> </w:t>
            </w:r>
          </w:p>
        </w:tc>
        <w:tc>
          <w:tcPr>
            <w:tcW w:w="554" w:type="pct"/>
            <w:tcBorders>
              <w:top w:val="nil"/>
              <w:left w:val="single" w:sz="4" w:space="0" w:color="auto"/>
              <w:bottom w:val="nil"/>
              <w:right w:val="nil"/>
            </w:tcBorders>
            <w:shd w:val="clear" w:color="000000" w:fill="F2F2F2"/>
            <w:noWrap/>
            <w:vAlign w:val="center"/>
            <w:hideMark/>
          </w:tcPr>
          <w:p w14:paraId="532EA60E"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Molise</w:t>
            </w:r>
          </w:p>
        </w:tc>
        <w:tc>
          <w:tcPr>
            <w:tcW w:w="522" w:type="pct"/>
            <w:tcBorders>
              <w:top w:val="nil"/>
              <w:left w:val="single" w:sz="4" w:space="0" w:color="auto"/>
              <w:bottom w:val="nil"/>
              <w:right w:val="single" w:sz="4" w:space="0" w:color="auto"/>
            </w:tcBorders>
            <w:shd w:val="clear" w:color="000000" w:fill="F2F2F2"/>
            <w:noWrap/>
            <w:vAlign w:val="center"/>
            <w:hideMark/>
          </w:tcPr>
          <w:p w14:paraId="3FA54BDD"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373,2%</w:t>
            </w:r>
          </w:p>
        </w:tc>
        <w:tc>
          <w:tcPr>
            <w:tcW w:w="497" w:type="pct"/>
            <w:tcBorders>
              <w:top w:val="nil"/>
              <w:left w:val="nil"/>
              <w:bottom w:val="nil"/>
              <w:right w:val="single" w:sz="4" w:space="0" w:color="auto"/>
            </w:tcBorders>
            <w:shd w:val="clear" w:color="000000" w:fill="F2F2F2"/>
            <w:noWrap/>
            <w:vAlign w:val="center"/>
            <w:hideMark/>
          </w:tcPr>
          <w:p w14:paraId="435C42E3"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5,4%</w:t>
            </w:r>
          </w:p>
        </w:tc>
      </w:tr>
      <w:tr w:rsidR="007B5FF9" w:rsidRPr="00AC4F93" w14:paraId="4C1776D7" w14:textId="77777777" w:rsidTr="007B5FF9">
        <w:trPr>
          <w:trHeight w:val="255"/>
        </w:trPr>
        <w:tc>
          <w:tcPr>
            <w:tcW w:w="622" w:type="pct"/>
            <w:tcBorders>
              <w:top w:val="nil"/>
              <w:left w:val="single" w:sz="4" w:space="0" w:color="auto"/>
              <w:bottom w:val="nil"/>
              <w:right w:val="nil"/>
            </w:tcBorders>
            <w:shd w:val="clear" w:color="000000" w:fill="F2F2F2"/>
            <w:noWrap/>
            <w:vAlign w:val="center"/>
            <w:hideMark/>
          </w:tcPr>
          <w:p w14:paraId="2FFD65D6"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Valle d'Aosta</w:t>
            </w:r>
          </w:p>
        </w:tc>
        <w:tc>
          <w:tcPr>
            <w:tcW w:w="504" w:type="pct"/>
            <w:tcBorders>
              <w:top w:val="nil"/>
              <w:left w:val="single" w:sz="4" w:space="0" w:color="auto"/>
              <w:bottom w:val="nil"/>
              <w:right w:val="single" w:sz="4" w:space="0" w:color="auto"/>
            </w:tcBorders>
            <w:shd w:val="clear" w:color="000000" w:fill="F2F2F2"/>
            <w:noWrap/>
            <w:vAlign w:val="center"/>
            <w:hideMark/>
          </w:tcPr>
          <w:p w14:paraId="27387F10"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663,6%</w:t>
            </w:r>
          </w:p>
        </w:tc>
        <w:tc>
          <w:tcPr>
            <w:tcW w:w="500" w:type="pct"/>
            <w:tcBorders>
              <w:top w:val="nil"/>
              <w:left w:val="nil"/>
              <w:bottom w:val="nil"/>
              <w:right w:val="single" w:sz="4" w:space="0" w:color="auto"/>
            </w:tcBorders>
            <w:shd w:val="clear" w:color="000000" w:fill="F2F2F2"/>
            <w:noWrap/>
            <w:vAlign w:val="center"/>
            <w:hideMark/>
          </w:tcPr>
          <w:p w14:paraId="3D6F44C1"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-42,5%</w:t>
            </w:r>
          </w:p>
        </w:tc>
        <w:tc>
          <w:tcPr>
            <w:tcW w:w="90" w:type="pct"/>
            <w:tcBorders>
              <w:top w:val="nil"/>
              <w:left w:val="nil"/>
              <w:bottom w:val="nil"/>
              <w:right w:val="single" w:sz="4" w:space="0" w:color="auto"/>
            </w:tcBorders>
            <w:shd w:val="clear" w:color="000000" w:fill="F2F2F2"/>
            <w:noWrap/>
            <w:vAlign w:val="center"/>
            <w:hideMark/>
          </w:tcPr>
          <w:p w14:paraId="70AD85F0" w14:textId="77777777" w:rsidR="00A36288" w:rsidRPr="00A36288" w:rsidRDefault="00A36288" w:rsidP="00A36288">
            <w:pPr>
              <w:spacing w:after="0" w:line="240" w:lineRule="auto"/>
              <w:rPr>
                <w:rFonts w:eastAsia="Times New Roman" w:cstheme="minorHAnsi"/>
                <w:sz w:val="18"/>
                <w:szCs w:val="18"/>
                <w:lang w:eastAsia="it-IT"/>
              </w:rPr>
            </w:pPr>
            <w:r w:rsidRPr="00A36288">
              <w:rPr>
                <w:rFonts w:eastAsia="Times New Roman" w:cstheme="minorHAnsi"/>
                <w:sz w:val="18"/>
                <w:szCs w:val="18"/>
                <w:lang w:eastAsia="it-IT"/>
              </w:rPr>
              <w:t> </w:t>
            </w:r>
          </w:p>
        </w:tc>
        <w:tc>
          <w:tcPr>
            <w:tcW w:w="575" w:type="pct"/>
            <w:tcBorders>
              <w:top w:val="nil"/>
              <w:left w:val="nil"/>
              <w:bottom w:val="nil"/>
              <w:right w:val="nil"/>
            </w:tcBorders>
            <w:shd w:val="clear" w:color="000000" w:fill="F2F2F2"/>
            <w:noWrap/>
            <w:vAlign w:val="center"/>
            <w:hideMark/>
          </w:tcPr>
          <w:p w14:paraId="4BF8429F"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Sicilia</w:t>
            </w:r>
          </w:p>
        </w:tc>
        <w:tc>
          <w:tcPr>
            <w:tcW w:w="547" w:type="pct"/>
            <w:tcBorders>
              <w:top w:val="nil"/>
              <w:left w:val="single" w:sz="4" w:space="0" w:color="auto"/>
              <w:bottom w:val="nil"/>
              <w:right w:val="single" w:sz="4" w:space="0" w:color="auto"/>
            </w:tcBorders>
            <w:shd w:val="clear" w:color="000000" w:fill="F2F2F2"/>
            <w:noWrap/>
            <w:vAlign w:val="center"/>
            <w:hideMark/>
          </w:tcPr>
          <w:p w14:paraId="0E20A01C"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157,0%</w:t>
            </w:r>
          </w:p>
        </w:tc>
        <w:tc>
          <w:tcPr>
            <w:tcW w:w="499" w:type="pct"/>
            <w:tcBorders>
              <w:top w:val="nil"/>
              <w:left w:val="nil"/>
              <w:bottom w:val="nil"/>
              <w:right w:val="single" w:sz="4" w:space="0" w:color="auto"/>
            </w:tcBorders>
            <w:shd w:val="clear" w:color="000000" w:fill="F2F2F2"/>
            <w:noWrap/>
            <w:vAlign w:val="center"/>
            <w:hideMark/>
          </w:tcPr>
          <w:p w14:paraId="14AB1D8D"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-43,3%</w:t>
            </w:r>
          </w:p>
        </w:tc>
        <w:tc>
          <w:tcPr>
            <w:tcW w:w="90" w:type="pct"/>
            <w:tcBorders>
              <w:top w:val="nil"/>
              <w:left w:val="nil"/>
              <w:bottom w:val="nil"/>
              <w:right w:val="nil"/>
            </w:tcBorders>
            <w:shd w:val="clear" w:color="000000" w:fill="F2F2F2"/>
            <w:noWrap/>
            <w:vAlign w:val="center"/>
            <w:hideMark/>
          </w:tcPr>
          <w:p w14:paraId="039979BA" w14:textId="77777777" w:rsidR="00A36288" w:rsidRPr="00A36288" w:rsidRDefault="00A36288" w:rsidP="00A36288">
            <w:pPr>
              <w:spacing w:after="0" w:line="240" w:lineRule="auto"/>
              <w:rPr>
                <w:rFonts w:eastAsia="Times New Roman" w:cstheme="minorHAnsi"/>
                <w:sz w:val="18"/>
                <w:szCs w:val="18"/>
                <w:lang w:eastAsia="it-IT"/>
              </w:rPr>
            </w:pPr>
            <w:r w:rsidRPr="00A36288">
              <w:rPr>
                <w:rFonts w:eastAsia="Times New Roman" w:cstheme="minorHAnsi"/>
                <w:sz w:val="18"/>
                <w:szCs w:val="18"/>
                <w:lang w:eastAsia="it-IT"/>
              </w:rPr>
              <w:t> </w:t>
            </w:r>
          </w:p>
        </w:tc>
        <w:tc>
          <w:tcPr>
            <w:tcW w:w="554" w:type="pct"/>
            <w:tcBorders>
              <w:top w:val="nil"/>
              <w:left w:val="single" w:sz="4" w:space="0" w:color="auto"/>
              <w:bottom w:val="nil"/>
              <w:right w:val="nil"/>
            </w:tcBorders>
            <w:shd w:val="clear" w:color="000000" w:fill="F2F2F2"/>
            <w:noWrap/>
            <w:vAlign w:val="center"/>
            <w:hideMark/>
          </w:tcPr>
          <w:p w14:paraId="31DF7D55"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Sardegna</w:t>
            </w:r>
          </w:p>
        </w:tc>
        <w:tc>
          <w:tcPr>
            <w:tcW w:w="522" w:type="pct"/>
            <w:tcBorders>
              <w:top w:val="nil"/>
              <w:left w:val="single" w:sz="4" w:space="0" w:color="auto"/>
              <w:bottom w:val="nil"/>
              <w:right w:val="single" w:sz="4" w:space="0" w:color="auto"/>
            </w:tcBorders>
            <w:shd w:val="clear" w:color="000000" w:fill="F2F2F2"/>
            <w:noWrap/>
            <w:vAlign w:val="center"/>
            <w:hideMark/>
          </w:tcPr>
          <w:p w14:paraId="65D7F886"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216,7%</w:t>
            </w:r>
          </w:p>
        </w:tc>
        <w:tc>
          <w:tcPr>
            <w:tcW w:w="497" w:type="pct"/>
            <w:tcBorders>
              <w:top w:val="nil"/>
              <w:left w:val="nil"/>
              <w:bottom w:val="nil"/>
              <w:right w:val="single" w:sz="4" w:space="0" w:color="auto"/>
            </w:tcBorders>
            <w:shd w:val="clear" w:color="000000" w:fill="F2F2F2"/>
            <w:noWrap/>
            <w:vAlign w:val="center"/>
            <w:hideMark/>
          </w:tcPr>
          <w:p w14:paraId="296613EF"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-35,2%</w:t>
            </w:r>
          </w:p>
        </w:tc>
      </w:tr>
      <w:tr w:rsidR="007B5FF9" w:rsidRPr="00AC4F93" w14:paraId="5A56D581" w14:textId="77777777" w:rsidTr="007B5FF9">
        <w:trPr>
          <w:trHeight w:val="255"/>
        </w:trPr>
        <w:tc>
          <w:tcPr>
            <w:tcW w:w="622" w:type="pct"/>
            <w:tcBorders>
              <w:top w:val="nil"/>
              <w:left w:val="single" w:sz="4" w:space="0" w:color="auto"/>
              <w:bottom w:val="nil"/>
              <w:right w:val="nil"/>
            </w:tcBorders>
            <w:shd w:val="clear" w:color="000000" w:fill="F2F2F2"/>
            <w:noWrap/>
            <w:vAlign w:val="center"/>
            <w:hideMark/>
          </w:tcPr>
          <w:p w14:paraId="3B36E6BB"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Puglia</w:t>
            </w:r>
          </w:p>
        </w:tc>
        <w:tc>
          <w:tcPr>
            <w:tcW w:w="504" w:type="pct"/>
            <w:tcBorders>
              <w:top w:val="nil"/>
              <w:left w:val="single" w:sz="4" w:space="0" w:color="auto"/>
              <w:bottom w:val="nil"/>
              <w:right w:val="single" w:sz="4" w:space="0" w:color="auto"/>
            </w:tcBorders>
            <w:shd w:val="clear" w:color="000000" w:fill="F2F2F2"/>
            <w:noWrap/>
            <w:vAlign w:val="center"/>
            <w:hideMark/>
          </w:tcPr>
          <w:p w14:paraId="443E587E"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232,0%</w:t>
            </w:r>
          </w:p>
        </w:tc>
        <w:tc>
          <w:tcPr>
            <w:tcW w:w="500" w:type="pct"/>
            <w:tcBorders>
              <w:top w:val="nil"/>
              <w:left w:val="nil"/>
              <w:bottom w:val="nil"/>
              <w:right w:val="single" w:sz="4" w:space="0" w:color="auto"/>
            </w:tcBorders>
            <w:shd w:val="clear" w:color="000000" w:fill="F2F2F2"/>
            <w:noWrap/>
            <w:vAlign w:val="center"/>
            <w:hideMark/>
          </w:tcPr>
          <w:p w14:paraId="26D5BB55"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-56,5%</w:t>
            </w:r>
          </w:p>
        </w:tc>
        <w:tc>
          <w:tcPr>
            <w:tcW w:w="90" w:type="pct"/>
            <w:tcBorders>
              <w:top w:val="nil"/>
              <w:left w:val="nil"/>
              <w:bottom w:val="nil"/>
              <w:right w:val="single" w:sz="4" w:space="0" w:color="auto"/>
            </w:tcBorders>
            <w:shd w:val="clear" w:color="000000" w:fill="F2F2F2"/>
            <w:noWrap/>
            <w:vAlign w:val="center"/>
            <w:hideMark/>
          </w:tcPr>
          <w:p w14:paraId="70807262" w14:textId="77777777" w:rsidR="00A36288" w:rsidRPr="00A36288" w:rsidRDefault="00A36288" w:rsidP="00A36288">
            <w:pPr>
              <w:spacing w:after="0" w:line="240" w:lineRule="auto"/>
              <w:rPr>
                <w:rFonts w:eastAsia="Times New Roman" w:cstheme="minorHAnsi"/>
                <w:sz w:val="18"/>
                <w:szCs w:val="18"/>
                <w:lang w:eastAsia="it-IT"/>
              </w:rPr>
            </w:pPr>
            <w:r w:rsidRPr="00A36288">
              <w:rPr>
                <w:rFonts w:eastAsia="Times New Roman" w:cstheme="minorHAnsi"/>
                <w:sz w:val="18"/>
                <w:szCs w:val="18"/>
                <w:lang w:eastAsia="it-IT"/>
              </w:rPr>
              <w:t> </w:t>
            </w:r>
          </w:p>
        </w:tc>
        <w:tc>
          <w:tcPr>
            <w:tcW w:w="575" w:type="pct"/>
            <w:tcBorders>
              <w:top w:val="nil"/>
              <w:left w:val="nil"/>
              <w:bottom w:val="nil"/>
              <w:right w:val="nil"/>
            </w:tcBorders>
            <w:shd w:val="clear" w:color="000000" w:fill="F2F2F2"/>
            <w:noWrap/>
            <w:vAlign w:val="center"/>
            <w:hideMark/>
          </w:tcPr>
          <w:p w14:paraId="0AB116E3"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Liguria</w:t>
            </w:r>
          </w:p>
        </w:tc>
        <w:tc>
          <w:tcPr>
            <w:tcW w:w="547" w:type="pct"/>
            <w:tcBorders>
              <w:top w:val="nil"/>
              <w:left w:val="single" w:sz="4" w:space="0" w:color="auto"/>
              <w:bottom w:val="nil"/>
              <w:right w:val="single" w:sz="4" w:space="0" w:color="auto"/>
            </w:tcBorders>
            <w:shd w:val="clear" w:color="000000" w:fill="F2F2F2"/>
            <w:noWrap/>
            <w:vAlign w:val="center"/>
            <w:hideMark/>
          </w:tcPr>
          <w:p w14:paraId="46C7AA8D"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274,6%</w:t>
            </w:r>
          </w:p>
        </w:tc>
        <w:tc>
          <w:tcPr>
            <w:tcW w:w="499" w:type="pct"/>
            <w:tcBorders>
              <w:top w:val="nil"/>
              <w:left w:val="nil"/>
              <w:bottom w:val="nil"/>
              <w:right w:val="single" w:sz="4" w:space="0" w:color="auto"/>
            </w:tcBorders>
            <w:shd w:val="clear" w:color="000000" w:fill="F2F2F2"/>
            <w:noWrap/>
            <w:vAlign w:val="center"/>
            <w:hideMark/>
          </w:tcPr>
          <w:p w14:paraId="74E6C3E1"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-41,4%</w:t>
            </w:r>
          </w:p>
        </w:tc>
        <w:tc>
          <w:tcPr>
            <w:tcW w:w="90" w:type="pct"/>
            <w:tcBorders>
              <w:top w:val="nil"/>
              <w:left w:val="nil"/>
              <w:bottom w:val="nil"/>
              <w:right w:val="nil"/>
            </w:tcBorders>
            <w:shd w:val="clear" w:color="000000" w:fill="F2F2F2"/>
            <w:noWrap/>
            <w:vAlign w:val="center"/>
            <w:hideMark/>
          </w:tcPr>
          <w:p w14:paraId="53F574B7" w14:textId="77777777" w:rsidR="00A36288" w:rsidRPr="00A36288" w:rsidRDefault="00A36288" w:rsidP="00A36288">
            <w:pPr>
              <w:spacing w:after="0" w:line="240" w:lineRule="auto"/>
              <w:rPr>
                <w:rFonts w:eastAsia="Times New Roman" w:cstheme="minorHAnsi"/>
                <w:sz w:val="18"/>
                <w:szCs w:val="18"/>
                <w:lang w:eastAsia="it-IT"/>
              </w:rPr>
            </w:pPr>
            <w:r w:rsidRPr="00A36288">
              <w:rPr>
                <w:rFonts w:eastAsia="Times New Roman" w:cstheme="minorHAnsi"/>
                <w:sz w:val="18"/>
                <w:szCs w:val="18"/>
                <w:lang w:eastAsia="it-IT"/>
              </w:rPr>
              <w:t> </w:t>
            </w:r>
          </w:p>
        </w:tc>
        <w:tc>
          <w:tcPr>
            <w:tcW w:w="554" w:type="pct"/>
            <w:tcBorders>
              <w:top w:val="nil"/>
              <w:left w:val="single" w:sz="4" w:space="0" w:color="auto"/>
              <w:bottom w:val="nil"/>
              <w:right w:val="nil"/>
            </w:tcBorders>
            <w:shd w:val="clear" w:color="000000" w:fill="F2F2F2"/>
            <w:noWrap/>
            <w:vAlign w:val="center"/>
            <w:hideMark/>
          </w:tcPr>
          <w:p w14:paraId="0A8B7291"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Campania</w:t>
            </w:r>
          </w:p>
        </w:tc>
        <w:tc>
          <w:tcPr>
            <w:tcW w:w="522" w:type="pct"/>
            <w:tcBorders>
              <w:top w:val="nil"/>
              <w:left w:val="single" w:sz="4" w:space="0" w:color="auto"/>
              <w:bottom w:val="nil"/>
              <w:right w:val="single" w:sz="4" w:space="0" w:color="auto"/>
            </w:tcBorders>
            <w:shd w:val="clear" w:color="000000" w:fill="F2F2F2"/>
            <w:noWrap/>
            <w:vAlign w:val="center"/>
            <w:hideMark/>
          </w:tcPr>
          <w:p w14:paraId="22B6CF3D"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222,6%</w:t>
            </w:r>
          </w:p>
        </w:tc>
        <w:tc>
          <w:tcPr>
            <w:tcW w:w="497" w:type="pct"/>
            <w:tcBorders>
              <w:top w:val="nil"/>
              <w:left w:val="nil"/>
              <w:bottom w:val="nil"/>
              <w:right w:val="single" w:sz="4" w:space="0" w:color="auto"/>
            </w:tcBorders>
            <w:shd w:val="clear" w:color="000000" w:fill="F2F2F2"/>
            <w:noWrap/>
            <w:vAlign w:val="center"/>
            <w:hideMark/>
          </w:tcPr>
          <w:p w14:paraId="5A39113A"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-37,4%</w:t>
            </w:r>
          </w:p>
        </w:tc>
      </w:tr>
      <w:tr w:rsidR="007B5FF9" w:rsidRPr="00AC4F93" w14:paraId="15389726" w14:textId="77777777" w:rsidTr="007B5FF9">
        <w:trPr>
          <w:trHeight w:val="255"/>
        </w:trPr>
        <w:tc>
          <w:tcPr>
            <w:tcW w:w="622" w:type="pct"/>
            <w:tcBorders>
              <w:top w:val="nil"/>
              <w:left w:val="single" w:sz="4" w:space="0" w:color="auto"/>
              <w:bottom w:val="nil"/>
              <w:right w:val="nil"/>
            </w:tcBorders>
            <w:shd w:val="clear" w:color="000000" w:fill="F2F2F2"/>
            <w:noWrap/>
            <w:vAlign w:val="center"/>
            <w:hideMark/>
          </w:tcPr>
          <w:p w14:paraId="5049A43B"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Calabria</w:t>
            </w:r>
          </w:p>
        </w:tc>
        <w:tc>
          <w:tcPr>
            <w:tcW w:w="504" w:type="pct"/>
            <w:tcBorders>
              <w:top w:val="nil"/>
              <w:left w:val="single" w:sz="4" w:space="0" w:color="auto"/>
              <w:bottom w:val="nil"/>
              <w:right w:val="single" w:sz="4" w:space="0" w:color="auto"/>
            </w:tcBorders>
            <w:shd w:val="clear" w:color="000000" w:fill="F2F2F2"/>
            <w:noWrap/>
            <w:vAlign w:val="center"/>
            <w:hideMark/>
          </w:tcPr>
          <w:p w14:paraId="342E5AA1"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300,0%</w:t>
            </w:r>
          </w:p>
        </w:tc>
        <w:tc>
          <w:tcPr>
            <w:tcW w:w="500" w:type="pct"/>
            <w:tcBorders>
              <w:top w:val="nil"/>
              <w:left w:val="nil"/>
              <w:bottom w:val="nil"/>
              <w:right w:val="single" w:sz="4" w:space="0" w:color="auto"/>
            </w:tcBorders>
            <w:shd w:val="clear" w:color="000000" w:fill="F2F2F2"/>
            <w:noWrap/>
            <w:vAlign w:val="center"/>
            <w:hideMark/>
          </w:tcPr>
          <w:p w14:paraId="71579B3E"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-39,4%</w:t>
            </w:r>
          </w:p>
        </w:tc>
        <w:tc>
          <w:tcPr>
            <w:tcW w:w="90" w:type="pct"/>
            <w:tcBorders>
              <w:top w:val="nil"/>
              <w:left w:val="nil"/>
              <w:bottom w:val="nil"/>
              <w:right w:val="single" w:sz="4" w:space="0" w:color="auto"/>
            </w:tcBorders>
            <w:shd w:val="clear" w:color="000000" w:fill="F2F2F2"/>
            <w:noWrap/>
            <w:vAlign w:val="center"/>
            <w:hideMark/>
          </w:tcPr>
          <w:p w14:paraId="48EB81AC" w14:textId="77777777" w:rsidR="00A36288" w:rsidRPr="00A36288" w:rsidRDefault="00A36288" w:rsidP="00A36288">
            <w:pPr>
              <w:spacing w:after="0" w:line="240" w:lineRule="auto"/>
              <w:rPr>
                <w:rFonts w:eastAsia="Times New Roman" w:cstheme="minorHAnsi"/>
                <w:sz w:val="18"/>
                <w:szCs w:val="18"/>
                <w:lang w:eastAsia="it-IT"/>
              </w:rPr>
            </w:pPr>
            <w:r w:rsidRPr="00A36288">
              <w:rPr>
                <w:rFonts w:eastAsia="Times New Roman" w:cstheme="minorHAnsi"/>
                <w:sz w:val="18"/>
                <w:szCs w:val="18"/>
                <w:lang w:eastAsia="it-IT"/>
              </w:rPr>
              <w:t> </w:t>
            </w:r>
          </w:p>
        </w:tc>
        <w:tc>
          <w:tcPr>
            <w:tcW w:w="575" w:type="pct"/>
            <w:tcBorders>
              <w:top w:val="nil"/>
              <w:left w:val="nil"/>
              <w:bottom w:val="nil"/>
              <w:right w:val="nil"/>
            </w:tcBorders>
            <w:shd w:val="clear" w:color="000000" w:fill="F2F2F2"/>
            <w:noWrap/>
            <w:vAlign w:val="center"/>
            <w:hideMark/>
          </w:tcPr>
          <w:p w14:paraId="0DDA8FE9"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Molise</w:t>
            </w:r>
          </w:p>
        </w:tc>
        <w:tc>
          <w:tcPr>
            <w:tcW w:w="547" w:type="pct"/>
            <w:tcBorders>
              <w:top w:val="nil"/>
              <w:left w:val="single" w:sz="4" w:space="0" w:color="auto"/>
              <w:bottom w:val="nil"/>
              <w:right w:val="single" w:sz="4" w:space="0" w:color="auto"/>
            </w:tcBorders>
            <w:shd w:val="clear" w:color="000000" w:fill="F2F2F2"/>
            <w:noWrap/>
            <w:vAlign w:val="center"/>
            <w:hideMark/>
          </w:tcPr>
          <w:p w14:paraId="14CF8AC1"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411,5%</w:t>
            </w:r>
          </w:p>
        </w:tc>
        <w:tc>
          <w:tcPr>
            <w:tcW w:w="499" w:type="pct"/>
            <w:tcBorders>
              <w:top w:val="nil"/>
              <w:left w:val="nil"/>
              <w:bottom w:val="nil"/>
              <w:right w:val="single" w:sz="4" w:space="0" w:color="auto"/>
            </w:tcBorders>
            <w:shd w:val="clear" w:color="000000" w:fill="F2F2F2"/>
            <w:noWrap/>
            <w:vAlign w:val="center"/>
            <w:hideMark/>
          </w:tcPr>
          <w:p w14:paraId="790ACEEC"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-24,9%</w:t>
            </w:r>
          </w:p>
        </w:tc>
        <w:tc>
          <w:tcPr>
            <w:tcW w:w="90" w:type="pct"/>
            <w:tcBorders>
              <w:top w:val="nil"/>
              <w:left w:val="nil"/>
              <w:bottom w:val="nil"/>
              <w:right w:val="nil"/>
            </w:tcBorders>
            <w:shd w:val="clear" w:color="000000" w:fill="F2F2F2"/>
            <w:noWrap/>
            <w:vAlign w:val="center"/>
            <w:hideMark/>
          </w:tcPr>
          <w:p w14:paraId="2EB13882" w14:textId="77777777" w:rsidR="00A36288" w:rsidRPr="00A36288" w:rsidRDefault="00A36288" w:rsidP="00A36288">
            <w:pPr>
              <w:spacing w:after="0" w:line="240" w:lineRule="auto"/>
              <w:rPr>
                <w:rFonts w:eastAsia="Times New Roman" w:cstheme="minorHAnsi"/>
                <w:sz w:val="18"/>
                <w:szCs w:val="18"/>
                <w:lang w:eastAsia="it-IT"/>
              </w:rPr>
            </w:pPr>
            <w:r w:rsidRPr="00A36288">
              <w:rPr>
                <w:rFonts w:eastAsia="Times New Roman" w:cstheme="minorHAnsi"/>
                <w:sz w:val="18"/>
                <w:szCs w:val="18"/>
                <w:lang w:eastAsia="it-IT"/>
              </w:rPr>
              <w:t> </w:t>
            </w:r>
          </w:p>
        </w:tc>
        <w:tc>
          <w:tcPr>
            <w:tcW w:w="554" w:type="pct"/>
            <w:tcBorders>
              <w:top w:val="nil"/>
              <w:left w:val="single" w:sz="4" w:space="0" w:color="auto"/>
              <w:bottom w:val="nil"/>
              <w:right w:val="nil"/>
            </w:tcBorders>
            <w:shd w:val="clear" w:color="000000" w:fill="F2F2F2"/>
            <w:noWrap/>
            <w:vAlign w:val="center"/>
            <w:hideMark/>
          </w:tcPr>
          <w:p w14:paraId="5FD1A7F8"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Sicilia</w:t>
            </w:r>
          </w:p>
        </w:tc>
        <w:tc>
          <w:tcPr>
            <w:tcW w:w="522" w:type="pct"/>
            <w:tcBorders>
              <w:top w:val="nil"/>
              <w:left w:val="single" w:sz="4" w:space="0" w:color="auto"/>
              <w:bottom w:val="nil"/>
              <w:right w:val="single" w:sz="4" w:space="0" w:color="auto"/>
            </w:tcBorders>
            <w:shd w:val="clear" w:color="000000" w:fill="F2F2F2"/>
            <w:noWrap/>
            <w:vAlign w:val="center"/>
            <w:hideMark/>
          </w:tcPr>
          <w:p w14:paraId="0925BFA5"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171,2%</w:t>
            </w:r>
          </w:p>
        </w:tc>
        <w:tc>
          <w:tcPr>
            <w:tcW w:w="497" w:type="pct"/>
            <w:tcBorders>
              <w:top w:val="nil"/>
              <w:left w:val="nil"/>
              <w:bottom w:val="nil"/>
              <w:right w:val="single" w:sz="4" w:space="0" w:color="auto"/>
            </w:tcBorders>
            <w:shd w:val="clear" w:color="000000" w:fill="F2F2F2"/>
            <w:noWrap/>
            <w:vAlign w:val="center"/>
            <w:hideMark/>
          </w:tcPr>
          <w:p w14:paraId="0835DBA9"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-32,5%</w:t>
            </w:r>
          </w:p>
        </w:tc>
      </w:tr>
      <w:tr w:rsidR="007B5FF9" w:rsidRPr="00AC4F93" w14:paraId="472878D2" w14:textId="77777777" w:rsidTr="007B5FF9">
        <w:trPr>
          <w:trHeight w:val="255"/>
        </w:trPr>
        <w:tc>
          <w:tcPr>
            <w:tcW w:w="622" w:type="pct"/>
            <w:tcBorders>
              <w:top w:val="nil"/>
              <w:left w:val="single" w:sz="4" w:space="0" w:color="auto"/>
              <w:bottom w:val="nil"/>
              <w:right w:val="nil"/>
            </w:tcBorders>
            <w:shd w:val="clear" w:color="000000" w:fill="F2F2F2"/>
            <w:noWrap/>
            <w:vAlign w:val="center"/>
            <w:hideMark/>
          </w:tcPr>
          <w:p w14:paraId="370B3B7C"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Molise</w:t>
            </w:r>
          </w:p>
        </w:tc>
        <w:tc>
          <w:tcPr>
            <w:tcW w:w="504" w:type="pct"/>
            <w:tcBorders>
              <w:top w:val="nil"/>
              <w:left w:val="single" w:sz="4" w:space="0" w:color="auto"/>
              <w:bottom w:val="nil"/>
              <w:right w:val="single" w:sz="4" w:space="0" w:color="auto"/>
            </w:tcBorders>
            <w:shd w:val="clear" w:color="000000" w:fill="F2F2F2"/>
            <w:noWrap/>
            <w:vAlign w:val="center"/>
            <w:hideMark/>
          </w:tcPr>
          <w:p w14:paraId="44F5E41B"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270,0%</w:t>
            </w:r>
          </w:p>
        </w:tc>
        <w:tc>
          <w:tcPr>
            <w:tcW w:w="500" w:type="pct"/>
            <w:tcBorders>
              <w:top w:val="nil"/>
              <w:left w:val="nil"/>
              <w:bottom w:val="nil"/>
              <w:right w:val="single" w:sz="4" w:space="0" w:color="auto"/>
            </w:tcBorders>
            <w:shd w:val="clear" w:color="000000" w:fill="F2F2F2"/>
            <w:noWrap/>
            <w:vAlign w:val="center"/>
            <w:hideMark/>
          </w:tcPr>
          <w:p w14:paraId="283CB468"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-46,8%</w:t>
            </w:r>
          </w:p>
        </w:tc>
        <w:tc>
          <w:tcPr>
            <w:tcW w:w="90" w:type="pct"/>
            <w:tcBorders>
              <w:top w:val="nil"/>
              <w:left w:val="nil"/>
              <w:bottom w:val="nil"/>
              <w:right w:val="single" w:sz="4" w:space="0" w:color="auto"/>
            </w:tcBorders>
            <w:shd w:val="clear" w:color="000000" w:fill="F2F2F2"/>
            <w:noWrap/>
            <w:vAlign w:val="center"/>
            <w:hideMark/>
          </w:tcPr>
          <w:p w14:paraId="3BE1B008" w14:textId="77777777" w:rsidR="00A36288" w:rsidRPr="00A36288" w:rsidRDefault="00A36288" w:rsidP="00A36288">
            <w:pPr>
              <w:spacing w:after="0" w:line="240" w:lineRule="auto"/>
              <w:rPr>
                <w:rFonts w:eastAsia="Times New Roman" w:cstheme="minorHAnsi"/>
                <w:sz w:val="18"/>
                <w:szCs w:val="18"/>
                <w:lang w:eastAsia="it-IT"/>
              </w:rPr>
            </w:pPr>
            <w:r w:rsidRPr="00A36288">
              <w:rPr>
                <w:rFonts w:eastAsia="Times New Roman" w:cstheme="minorHAnsi"/>
                <w:sz w:val="18"/>
                <w:szCs w:val="18"/>
                <w:lang w:eastAsia="it-IT"/>
              </w:rPr>
              <w:t> </w:t>
            </w:r>
          </w:p>
        </w:tc>
        <w:tc>
          <w:tcPr>
            <w:tcW w:w="575" w:type="pct"/>
            <w:tcBorders>
              <w:top w:val="nil"/>
              <w:left w:val="nil"/>
              <w:bottom w:val="nil"/>
              <w:right w:val="nil"/>
            </w:tcBorders>
            <w:shd w:val="clear" w:color="000000" w:fill="F2F2F2"/>
            <w:noWrap/>
            <w:vAlign w:val="center"/>
            <w:hideMark/>
          </w:tcPr>
          <w:p w14:paraId="5C2AE9DD"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Basilicata</w:t>
            </w:r>
          </w:p>
        </w:tc>
        <w:tc>
          <w:tcPr>
            <w:tcW w:w="547" w:type="pct"/>
            <w:tcBorders>
              <w:top w:val="nil"/>
              <w:left w:val="single" w:sz="4" w:space="0" w:color="auto"/>
              <w:bottom w:val="nil"/>
              <w:right w:val="single" w:sz="4" w:space="0" w:color="auto"/>
            </w:tcBorders>
            <w:shd w:val="clear" w:color="000000" w:fill="F2F2F2"/>
            <w:noWrap/>
            <w:vAlign w:val="center"/>
            <w:hideMark/>
          </w:tcPr>
          <w:p w14:paraId="755A9DA5"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258,8%</w:t>
            </w:r>
          </w:p>
        </w:tc>
        <w:tc>
          <w:tcPr>
            <w:tcW w:w="499" w:type="pct"/>
            <w:tcBorders>
              <w:top w:val="nil"/>
              <w:left w:val="nil"/>
              <w:bottom w:val="nil"/>
              <w:right w:val="single" w:sz="4" w:space="0" w:color="auto"/>
            </w:tcBorders>
            <w:shd w:val="clear" w:color="000000" w:fill="F2F2F2"/>
            <w:noWrap/>
            <w:vAlign w:val="center"/>
            <w:hideMark/>
          </w:tcPr>
          <w:p w14:paraId="305EC565"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-40,6%</w:t>
            </w:r>
          </w:p>
        </w:tc>
        <w:tc>
          <w:tcPr>
            <w:tcW w:w="90" w:type="pct"/>
            <w:tcBorders>
              <w:top w:val="nil"/>
              <w:left w:val="nil"/>
              <w:bottom w:val="nil"/>
              <w:right w:val="nil"/>
            </w:tcBorders>
            <w:shd w:val="clear" w:color="000000" w:fill="F2F2F2"/>
            <w:noWrap/>
            <w:vAlign w:val="center"/>
            <w:hideMark/>
          </w:tcPr>
          <w:p w14:paraId="3EC7704F" w14:textId="77777777" w:rsidR="00A36288" w:rsidRPr="00A36288" w:rsidRDefault="00A36288" w:rsidP="00A36288">
            <w:pPr>
              <w:spacing w:after="0" w:line="240" w:lineRule="auto"/>
              <w:rPr>
                <w:rFonts w:eastAsia="Times New Roman" w:cstheme="minorHAnsi"/>
                <w:sz w:val="18"/>
                <w:szCs w:val="18"/>
                <w:lang w:eastAsia="it-IT"/>
              </w:rPr>
            </w:pPr>
            <w:r w:rsidRPr="00A36288">
              <w:rPr>
                <w:rFonts w:eastAsia="Times New Roman" w:cstheme="minorHAnsi"/>
                <w:sz w:val="18"/>
                <w:szCs w:val="18"/>
                <w:lang w:eastAsia="it-IT"/>
              </w:rPr>
              <w:t> </w:t>
            </w:r>
          </w:p>
        </w:tc>
        <w:tc>
          <w:tcPr>
            <w:tcW w:w="554" w:type="pct"/>
            <w:tcBorders>
              <w:top w:val="nil"/>
              <w:left w:val="single" w:sz="4" w:space="0" w:color="auto"/>
              <w:bottom w:val="nil"/>
              <w:right w:val="nil"/>
            </w:tcBorders>
            <w:shd w:val="clear" w:color="000000" w:fill="F2F2F2"/>
            <w:noWrap/>
            <w:vAlign w:val="center"/>
            <w:hideMark/>
          </w:tcPr>
          <w:p w14:paraId="042C5E85"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Basilicata</w:t>
            </w:r>
          </w:p>
        </w:tc>
        <w:tc>
          <w:tcPr>
            <w:tcW w:w="522" w:type="pct"/>
            <w:tcBorders>
              <w:top w:val="nil"/>
              <w:left w:val="single" w:sz="4" w:space="0" w:color="auto"/>
              <w:bottom w:val="nil"/>
              <w:right w:val="single" w:sz="4" w:space="0" w:color="auto"/>
            </w:tcBorders>
            <w:shd w:val="clear" w:color="000000" w:fill="F2F2F2"/>
            <w:noWrap/>
            <w:vAlign w:val="center"/>
            <w:hideMark/>
          </w:tcPr>
          <w:p w14:paraId="3532C34C"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215,9%</w:t>
            </w:r>
          </w:p>
        </w:tc>
        <w:tc>
          <w:tcPr>
            <w:tcW w:w="497" w:type="pct"/>
            <w:tcBorders>
              <w:top w:val="nil"/>
              <w:left w:val="nil"/>
              <w:bottom w:val="nil"/>
              <w:right w:val="single" w:sz="4" w:space="0" w:color="auto"/>
            </w:tcBorders>
            <w:shd w:val="clear" w:color="000000" w:fill="F2F2F2"/>
            <w:noWrap/>
            <w:vAlign w:val="center"/>
            <w:hideMark/>
          </w:tcPr>
          <w:p w14:paraId="777B102D"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-38,8%</w:t>
            </w:r>
          </w:p>
        </w:tc>
      </w:tr>
      <w:tr w:rsidR="007B5FF9" w:rsidRPr="00AC4F93" w14:paraId="703BF5F4" w14:textId="77777777" w:rsidTr="007B5FF9">
        <w:trPr>
          <w:trHeight w:val="255"/>
        </w:trPr>
        <w:tc>
          <w:tcPr>
            <w:tcW w:w="622" w:type="pct"/>
            <w:tcBorders>
              <w:top w:val="nil"/>
              <w:left w:val="single" w:sz="4" w:space="0" w:color="auto"/>
              <w:bottom w:val="nil"/>
              <w:right w:val="nil"/>
            </w:tcBorders>
            <w:shd w:val="clear" w:color="000000" w:fill="F2F2F2"/>
            <w:noWrap/>
            <w:vAlign w:val="center"/>
            <w:hideMark/>
          </w:tcPr>
          <w:p w14:paraId="76AFEE79"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Basilicata</w:t>
            </w:r>
          </w:p>
        </w:tc>
        <w:tc>
          <w:tcPr>
            <w:tcW w:w="504" w:type="pct"/>
            <w:tcBorders>
              <w:top w:val="nil"/>
              <w:left w:val="single" w:sz="4" w:space="0" w:color="auto"/>
              <w:bottom w:val="nil"/>
              <w:right w:val="single" w:sz="4" w:space="0" w:color="auto"/>
            </w:tcBorders>
            <w:shd w:val="clear" w:color="000000" w:fill="F2F2F2"/>
            <w:noWrap/>
            <w:vAlign w:val="center"/>
            <w:hideMark/>
          </w:tcPr>
          <w:p w14:paraId="565C7E28"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208,3%</w:t>
            </w:r>
          </w:p>
        </w:tc>
        <w:tc>
          <w:tcPr>
            <w:tcW w:w="500" w:type="pct"/>
            <w:tcBorders>
              <w:top w:val="nil"/>
              <w:left w:val="nil"/>
              <w:bottom w:val="nil"/>
              <w:right w:val="single" w:sz="4" w:space="0" w:color="auto"/>
            </w:tcBorders>
            <w:shd w:val="clear" w:color="000000" w:fill="F2F2F2"/>
            <w:noWrap/>
            <w:vAlign w:val="center"/>
            <w:hideMark/>
          </w:tcPr>
          <w:p w14:paraId="3560BB72"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-50,0%</w:t>
            </w:r>
          </w:p>
        </w:tc>
        <w:tc>
          <w:tcPr>
            <w:tcW w:w="90" w:type="pct"/>
            <w:tcBorders>
              <w:top w:val="nil"/>
              <w:left w:val="nil"/>
              <w:bottom w:val="nil"/>
              <w:right w:val="single" w:sz="4" w:space="0" w:color="auto"/>
            </w:tcBorders>
            <w:shd w:val="clear" w:color="000000" w:fill="F2F2F2"/>
            <w:noWrap/>
            <w:vAlign w:val="center"/>
            <w:hideMark/>
          </w:tcPr>
          <w:p w14:paraId="5B03C201" w14:textId="77777777" w:rsidR="00A36288" w:rsidRPr="00A36288" w:rsidRDefault="00A36288" w:rsidP="00A36288">
            <w:pPr>
              <w:spacing w:after="0" w:line="240" w:lineRule="auto"/>
              <w:rPr>
                <w:rFonts w:eastAsia="Times New Roman" w:cstheme="minorHAnsi"/>
                <w:sz w:val="18"/>
                <w:szCs w:val="18"/>
                <w:lang w:eastAsia="it-IT"/>
              </w:rPr>
            </w:pPr>
            <w:r w:rsidRPr="00A36288">
              <w:rPr>
                <w:rFonts w:eastAsia="Times New Roman" w:cstheme="minorHAnsi"/>
                <w:sz w:val="18"/>
                <w:szCs w:val="18"/>
                <w:lang w:eastAsia="it-IT"/>
              </w:rPr>
              <w:t> </w:t>
            </w:r>
          </w:p>
        </w:tc>
        <w:tc>
          <w:tcPr>
            <w:tcW w:w="575" w:type="pct"/>
            <w:tcBorders>
              <w:top w:val="nil"/>
              <w:left w:val="nil"/>
              <w:bottom w:val="nil"/>
              <w:right w:val="nil"/>
            </w:tcBorders>
            <w:shd w:val="clear" w:color="000000" w:fill="F2F2F2"/>
            <w:noWrap/>
            <w:vAlign w:val="center"/>
            <w:hideMark/>
          </w:tcPr>
          <w:p w14:paraId="3A36860B"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Sardegna</w:t>
            </w:r>
          </w:p>
        </w:tc>
        <w:tc>
          <w:tcPr>
            <w:tcW w:w="547" w:type="pct"/>
            <w:tcBorders>
              <w:top w:val="nil"/>
              <w:left w:val="single" w:sz="4" w:space="0" w:color="auto"/>
              <w:bottom w:val="nil"/>
              <w:right w:val="single" w:sz="4" w:space="0" w:color="auto"/>
            </w:tcBorders>
            <w:shd w:val="clear" w:color="000000" w:fill="F2F2F2"/>
            <w:noWrap/>
            <w:vAlign w:val="center"/>
            <w:hideMark/>
          </w:tcPr>
          <w:p w14:paraId="58C11A21"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211,5%</w:t>
            </w:r>
          </w:p>
        </w:tc>
        <w:tc>
          <w:tcPr>
            <w:tcW w:w="499" w:type="pct"/>
            <w:tcBorders>
              <w:top w:val="nil"/>
              <w:left w:val="nil"/>
              <w:bottom w:val="nil"/>
              <w:right w:val="single" w:sz="4" w:space="0" w:color="auto"/>
            </w:tcBorders>
            <w:shd w:val="clear" w:color="000000" w:fill="F2F2F2"/>
            <w:noWrap/>
            <w:vAlign w:val="center"/>
            <w:hideMark/>
          </w:tcPr>
          <w:p w14:paraId="03143E6E"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-39,4%</w:t>
            </w:r>
          </w:p>
        </w:tc>
        <w:tc>
          <w:tcPr>
            <w:tcW w:w="90" w:type="pct"/>
            <w:tcBorders>
              <w:top w:val="nil"/>
              <w:left w:val="nil"/>
              <w:bottom w:val="nil"/>
              <w:right w:val="nil"/>
            </w:tcBorders>
            <w:shd w:val="clear" w:color="000000" w:fill="F2F2F2"/>
            <w:noWrap/>
            <w:vAlign w:val="center"/>
            <w:hideMark/>
          </w:tcPr>
          <w:p w14:paraId="3AABBEA7" w14:textId="77777777" w:rsidR="00A36288" w:rsidRPr="00A36288" w:rsidRDefault="00A36288" w:rsidP="00A36288">
            <w:pPr>
              <w:spacing w:after="0" w:line="240" w:lineRule="auto"/>
              <w:rPr>
                <w:rFonts w:eastAsia="Times New Roman" w:cstheme="minorHAnsi"/>
                <w:sz w:val="18"/>
                <w:szCs w:val="18"/>
                <w:lang w:eastAsia="it-IT"/>
              </w:rPr>
            </w:pPr>
            <w:r w:rsidRPr="00A36288">
              <w:rPr>
                <w:rFonts w:eastAsia="Times New Roman" w:cstheme="minorHAnsi"/>
                <w:sz w:val="18"/>
                <w:szCs w:val="18"/>
                <w:lang w:eastAsia="it-IT"/>
              </w:rPr>
              <w:t> </w:t>
            </w:r>
          </w:p>
        </w:tc>
        <w:tc>
          <w:tcPr>
            <w:tcW w:w="554" w:type="pct"/>
            <w:tcBorders>
              <w:top w:val="nil"/>
              <w:left w:val="single" w:sz="4" w:space="0" w:color="auto"/>
              <w:bottom w:val="nil"/>
              <w:right w:val="nil"/>
            </w:tcBorders>
            <w:shd w:val="clear" w:color="000000" w:fill="F2F2F2"/>
            <w:noWrap/>
            <w:vAlign w:val="center"/>
            <w:hideMark/>
          </w:tcPr>
          <w:p w14:paraId="69BDEB74"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Puglia</w:t>
            </w:r>
          </w:p>
        </w:tc>
        <w:tc>
          <w:tcPr>
            <w:tcW w:w="522" w:type="pct"/>
            <w:tcBorders>
              <w:top w:val="nil"/>
              <w:left w:val="single" w:sz="4" w:space="0" w:color="auto"/>
              <w:bottom w:val="nil"/>
              <w:right w:val="single" w:sz="4" w:space="0" w:color="auto"/>
            </w:tcBorders>
            <w:shd w:val="clear" w:color="000000" w:fill="F2F2F2"/>
            <w:noWrap/>
            <w:vAlign w:val="center"/>
            <w:hideMark/>
          </w:tcPr>
          <w:p w14:paraId="35FEA95E"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163,4%</w:t>
            </w:r>
          </w:p>
        </w:tc>
        <w:tc>
          <w:tcPr>
            <w:tcW w:w="497" w:type="pct"/>
            <w:tcBorders>
              <w:top w:val="nil"/>
              <w:left w:val="nil"/>
              <w:bottom w:val="nil"/>
              <w:right w:val="single" w:sz="4" w:space="0" w:color="auto"/>
            </w:tcBorders>
            <w:shd w:val="clear" w:color="000000" w:fill="F2F2F2"/>
            <w:noWrap/>
            <w:vAlign w:val="center"/>
            <w:hideMark/>
          </w:tcPr>
          <w:p w14:paraId="05B44807"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-52,2%</w:t>
            </w:r>
          </w:p>
        </w:tc>
      </w:tr>
      <w:tr w:rsidR="007B5FF9" w:rsidRPr="00A36288" w14:paraId="4E8FE85F" w14:textId="77777777" w:rsidTr="007B5FF9">
        <w:trPr>
          <w:trHeight w:val="255"/>
        </w:trPr>
        <w:tc>
          <w:tcPr>
            <w:tcW w:w="622" w:type="pct"/>
            <w:tcBorders>
              <w:top w:val="nil"/>
              <w:left w:val="single" w:sz="4" w:space="0" w:color="auto"/>
              <w:bottom w:val="single" w:sz="4" w:space="0" w:color="auto"/>
              <w:right w:val="nil"/>
            </w:tcBorders>
            <w:shd w:val="clear" w:color="000000" w:fill="F2F2F2"/>
            <w:noWrap/>
            <w:vAlign w:val="center"/>
            <w:hideMark/>
          </w:tcPr>
          <w:p w14:paraId="4757816F"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Sardegna</w:t>
            </w:r>
          </w:p>
        </w:tc>
        <w:tc>
          <w:tcPr>
            <w:tcW w:w="504" w:type="pct"/>
            <w:tcBorders>
              <w:top w:val="nil"/>
              <w:left w:val="single" w:sz="4" w:space="0" w:color="auto"/>
              <w:bottom w:val="single" w:sz="4" w:space="0" w:color="auto"/>
              <w:right w:val="single" w:sz="4" w:space="0" w:color="auto"/>
            </w:tcBorders>
            <w:shd w:val="clear" w:color="000000" w:fill="F2F2F2"/>
            <w:noWrap/>
            <w:vAlign w:val="center"/>
            <w:hideMark/>
          </w:tcPr>
          <w:p w14:paraId="030D5978"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190,9%</w:t>
            </w:r>
          </w:p>
        </w:tc>
        <w:tc>
          <w:tcPr>
            <w:tcW w:w="500" w:type="pct"/>
            <w:tcBorders>
              <w:top w:val="nil"/>
              <w:left w:val="nil"/>
              <w:bottom w:val="single" w:sz="4" w:space="0" w:color="auto"/>
              <w:right w:val="single" w:sz="4" w:space="0" w:color="auto"/>
            </w:tcBorders>
            <w:shd w:val="clear" w:color="000000" w:fill="F2F2F2"/>
            <w:noWrap/>
            <w:vAlign w:val="center"/>
            <w:hideMark/>
          </w:tcPr>
          <w:p w14:paraId="322DF16A"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-56,2%</w:t>
            </w:r>
          </w:p>
        </w:tc>
        <w:tc>
          <w:tcPr>
            <w:tcW w:w="90" w:type="pct"/>
            <w:tcBorders>
              <w:top w:val="nil"/>
              <w:left w:val="nil"/>
              <w:bottom w:val="single" w:sz="4" w:space="0" w:color="auto"/>
              <w:right w:val="single" w:sz="4" w:space="0" w:color="auto"/>
            </w:tcBorders>
            <w:shd w:val="clear" w:color="000000" w:fill="F2F2F2"/>
            <w:noWrap/>
            <w:vAlign w:val="center"/>
            <w:hideMark/>
          </w:tcPr>
          <w:p w14:paraId="2793386B" w14:textId="77777777" w:rsidR="00A36288" w:rsidRPr="00A36288" w:rsidRDefault="00A36288" w:rsidP="00A36288">
            <w:pPr>
              <w:spacing w:after="0" w:line="240" w:lineRule="auto"/>
              <w:rPr>
                <w:rFonts w:eastAsia="Times New Roman" w:cstheme="minorHAnsi"/>
                <w:sz w:val="18"/>
                <w:szCs w:val="18"/>
                <w:lang w:eastAsia="it-IT"/>
              </w:rPr>
            </w:pPr>
            <w:r w:rsidRPr="00A36288">
              <w:rPr>
                <w:rFonts w:eastAsia="Times New Roman" w:cstheme="minorHAnsi"/>
                <w:sz w:val="18"/>
                <w:szCs w:val="18"/>
                <w:lang w:eastAsia="it-IT"/>
              </w:rPr>
              <w:t> </w:t>
            </w:r>
          </w:p>
        </w:tc>
        <w:tc>
          <w:tcPr>
            <w:tcW w:w="575" w:type="pct"/>
            <w:tcBorders>
              <w:top w:val="nil"/>
              <w:left w:val="nil"/>
              <w:bottom w:val="single" w:sz="4" w:space="0" w:color="auto"/>
              <w:right w:val="nil"/>
            </w:tcBorders>
            <w:shd w:val="clear" w:color="000000" w:fill="F2F2F2"/>
            <w:noWrap/>
            <w:vAlign w:val="center"/>
            <w:hideMark/>
          </w:tcPr>
          <w:p w14:paraId="55E8213C"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Calabria</w:t>
            </w:r>
          </w:p>
        </w:tc>
        <w:tc>
          <w:tcPr>
            <w:tcW w:w="547" w:type="pct"/>
            <w:tcBorders>
              <w:top w:val="nil"/>
              <w:left w:val="single" w:sz="4" w:space="0" w:color="auto"/>
              <w:bottom w:val="single" w:sz="4" w:space="0" w:color="auto"/>
              <w:right w:val="single" w:sz="4" w:space="0" w:color="auto"/>
            </w:tcBorders>
            <w:shd w:val="clear" w:color="000000" w:fill="F2F2F2"/>
            <w:noWrap/>
            <w:vAlign w:val="center"/>
            <w:hideMark/>
          </w:tcPr>
          <w:p w14:paraId="454FD5C3"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390,9%</w:t>
            </w:r>
          </w:p>
        </w:tc>
        <w:tc>
          <w:tcPr>
            <w:tcW w:w="499" w:type="pct"/>
            <w:tcBorders>
              <w:top w:val="nil"/>
              <w:left w:val="nil"/>
              <w:bottom w:val="single" w:sz="4" w:space="0" w:color="auto"/>
              <w:right w:val="single" w:sz="4" w:space="0" w:color="auto"/>
            </w:tcBorders>
            <w:shd w:val="clear" w:color="000000" w:fill="F2F2F2"/>
            <w:noWrap/>
            <w:vAlign w:val="center"/>
            <w:hideMark/>
          </w:tcPr>
          <w:p w14:paraId="22C860F3"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-43,2%</w:t>
            </w:r>
          </w:p>
        </w:tc>
        <w:tc>
          <w:tcPr>
            <w:tcW w:w="90" w:type="pct"/>
            <w:tcBorders>
              <w:top w:val="nil"/>
              <w:left w:val="nil"/>
              <w:bottom w:val="single" w:sz="4" w:space="0" w:color="auto"/>
              <w:right w:val="nil"/>
            </w:tcBorders>
            <w:shd w:val="clear" w:color="000000" w:fill="F2F2F2"/>
            <w:noWrap/>
            <w:vAlign w:val="center"/>
            <w:hideMark/>
          </w:tcPr>
          <w:p w14:paraId="7C3C0C36" w14:textId="77777777" w:rsidR="00A36288" w:rsidRPr="00A36288" w:rsidRDefault="00A36288" w:rsidP="00A36288">
            <w:pPr>
              <w:spacing w:after="0" w:line="240" w:lineRule="auto"/>
              <w:rPr>
                <w:rFonts w:eastAsia="Times New Roman" w:cstheme="minorHAnsi"/>
                <w:sz w:val="18"/>
                <w:szCs w:val="18"/>
                <w:lang w:eastAsia="it-IT"/>
              </w:rPr>
            </w:pPr>
            <w:r w:rsidRPr="00A36288">
              <w:rPr>
                <w:rFonts w:eastAsia="Times New Roman" w:cstheme="minorHAnsi"/>
                <w:sz w:val="18"/>
                <w:szCs w:val="18"/>
                <w:lang w:eastAsia="it-IT"/>
              </w:rPr>
              <w:t> </w:t>
            </w:r>
          </w:p>
        </w:tc>
        <w:tc>
          <w:tcPr>
            <w:tcW w:w="554" w:type="pct"/>
            <w:tcBorders>
              <w:top w:val="nil"/>
              <w:left w:val="single" w:sz="4" w:space="0" w:color="auto"/>
              <w:bottom w:val="single" w:sz="4" w:space="0" w:color="auto"/>
              <w:right w:val="nil"/>
            </w:tcBorders>
            <w:shd w:val="clear" w:color="000000" w:fill="F2F2F2"/>
            <w:noWrap/>
            <w:vAlign w:val="center"/>
            <w:hideMark/>
          </w:tcPr>
          <w:p w14:paraId="26AD6DD4"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Calabria</w:t>
            </w:r>
          </w:p>
        </w:tc>
        <w:tc>
          <w:tcPr>
            <w:tcW w:w="522" w:type="pct"/>
            <w:tcBorders>
              <w:top w:val="nil"/>
              <w:left w:val="single" w:sz="4" w:space="0" w:color="auto"/>
              <w:bottom w:val="single" w:sz="4" w:space="0" w:color="auto"/>
              <w:right w:val="single" w:sz="4" w:space="0" w:color="auto"/>
            </w:tcBorders>
            <w:shd w:val="clear" w:color="000000" w:fill="F2F2F2"/>
            <w:noWrap/>
            <w:vAlign w:val="center"/>
            <w:hideMark/>
          </w:tcPr>
          <w:p w14:paraId="665B1B61"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274,1%</w:t>
            </w:r>
          </w:p>
        </w:tc>
        <w:tc>
          <w:tcPr>
            <w:tcW w:w="497" w:type="pct"/>
            <w:tcBorders>
              <w:top w:val="nil"/>
              <w:left w:val="nil"/>
              <w:bottom w:val="single" w:sz="4" w:space="0" w:color="auto"/>
              <w:right w:val="single" w:sz="4" w:space="0" w:color="auto"/>
            </w:tcBorders>
            <w:shd w:val="clear" w:color="000000" w:fill="F2F2F2"/>
            <w:noWrap/>
            <w:vAlign w:val="center"/>
            <w:hideMark/>
          </w:tcPr>
          <w:p w14:paraId="50364F60"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-46,8%</w:t>
            </w:r>
          </w:p>
        </w:tc>
      </w:tr>
    </w:tbl>
    <w:p w14:paraId="7B4D3C96" w14:textId="77777777" w:rsidR="00011501" w:rsidRDefault="00011501" w:rsidP="0020770C">
      <w:pPr>
        <w:spacing w:after="0" w:line="276" w:lineRule="auto"/>
        <w:jc w:val="both"/>
        <w:rPr>
          <w:i/>
          <w:sz w:val="18"/>
        </w:rPr>
      </w:pPr>
    </w:p>
    <w:tbl>
      <w:tblPr>
        <w:tblW w:w="5225" w:type="pct"/>
        <w:tblLayout w:type="fixed"/>
        <w:tblCellMar>
          <w:left w:w="70" w:type="dxa"/>
          <w:right w:w="70" w:type="dxa"/>
        </w:tblCellMar>
        <w:tblLook w:val="04A0" w:firstRow="1" w:lastRow="0" w:firstColumn="1" w:lastColumn="0" w:noHBand="0" w:noVBand="1"/>
      </w:tblPr>
      <w:tblGrid>
        <w:gridCol w:w="1273"/>
        <w:gridCol w:w="999"/>
        <w:gridCol w:w="999"/>
        <w:gridCol w:w="165"/>
        <w:gridCol w:w="1376"/>
        <w:gridCol w:w="1017"/>
        <w:gridCol w:w="986"/>
        <w:gridCol w:w="163"/>
        <w:gridCol w:w="1258"/>
        <w:gridCol w:w="986"/>
        <w:gridCol w:w="1075"/>
      </w:tblGrid>
      <w:tr w:rsidR="007B5FF9" w:rsidRPr="00A36288" w14:paraId="04E6EEC9" w14:textId="77777777" w:rsidTr="007B5FF9">
        <w:trPr>
          <w:trHeight w:val="760"/>
        </w:trPr>
        <w:tc>
          <w:tcPr>
            <w:tcW w:w="618"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68E084F1" w14:textId="77777777" w:rsidR="00A36288" w:rsidRPr="00A36288" w:rsidRDefault="00A36288" w:rsidP="00A36288">
            <w:pPr>
              <w:spacing w:after="0" w:line="240" w:lineRule="auto"/>
              <w:jc w:val="center"/>
              <w:rPr>
                <w:rFonts w:eastAsia="Times New Roman" w:cstheme="minorHAnsi"/>
                <w:b/>
                <w:bCs/>
                <w:sz w:val="18"/>
                <w:szCs w:val="18"/>
                <w:lang w:eastAsia="it-IT"/>
              </w:rPr>
            </w:pPr>
            <w:r w:rsidRPr="00A36288">
              <w:rPr>
                <w:rFonts w:eastAsia="Times New Roman" w:cstheme="minorHAnsi"/>
                <w:b/>
                <w:bCs/>
                <w:sz w:val="18"/>
                <w:szCs w:val="18"/>
                <w:lang w:eastAsia="it-IT"/>
              </w:rPr>
              <w:t>Concerti di musica classica, opera</w:t>
            </w:r>
          </w:p>
        </w:tc>
        <w:tc>
          <w:tcPr>
            <w:tcW w:w="485" w:type="pct"/>
            <w:tcBorders>
              <w:top w:val="single" w:sz="4" w:space="0" w:color="auto"/>
              <w:left w:val="nil"/>
              <w:bottom w:val="single" w:sz="4" w:space="0" w:color="auto"/>
              <w:right w:val="single" w:sz="4" w:space="0" w:color="auto"/>
            </w:tcBorders>
            <w:shd w:val="clear" w:color="000000" w:fill="F2F2F2"/>
            <w:vAlign w:val="center"/>
            <w:hideMark/>
          </w:tcPr>
          <w:p w14:paraId="085902EC" w14:textId="77777777" w:rsidR="00A36288" w:rsidRPr="00A36288" w:rsidRDefault="00A36288" w:rsidP="00A36288">
            <w:pPr>
              <w:spacing w:after="0" w:line="240" w:lineRule="auto"/>
              <w:jc w:val="center"/>
              <w:rPr>
                <w:rFonts w:eastAsia="Times New Roman" w:cstheme="minorHAnsi"/>
                <w:b/>
                <w:bCs/>
                <w:sz w:val="18"/>
                <w:szCs w:val="18"/>
                <w:lang w:eastAsia="it-IT"/>
              </w:rPr>
            </w:pPr>
            <w:r w:rsidRPr="00A36288">
              <w:rPr>
                <w:rFonts w:eastAsia="Times New Roman" w:cstheme="minorHAnsi"/>
                <w:b/>
                <w:bCs/>
                <w:sz w:val="18"/>
                <w:szCs w:val="18"/>
                <w:lang w:eastAsia="it-IT"/>
              </w:rPr>
              <w:t>Var. 2022/2021</w:t>
            </w:r>
          </w:p>
        </w:tc>
        <w:tc>
          <w:tcPr>
            <w:tcW w:w="485" w:type="pct"/>
            <w:tcBorders>
              <w:top w:val="single" w:sz="4" w:space="0" w:color="auto"/>
              <w:left w:val="nil"/>
              <w:bottom w:val="single" w:sz="4" w:space="0" w:color="auto"/>
              <w:right w:val="single" w:sz="4" w:space="0" w:color="auto"/>
            </w:tcBorders>
            <w:shd w:val="clear" w:color="000000" w:fill="F2F2F2"/>
            <w:vAlign w:val="center"/>
            <w:hideMark/>
          </w:tcPr>
          <w:p w14:paraId="59D1C464" w14:textId="77777777" w:rsidR="00A36288" w:rsidRPr="00A36288" w:rsidRDefault="00A36288" w:rsidP="00A36288">
            <w:pPr>
              <w:spacing w:after="0" w:line="240" w:lineRule="auto"/>
              <w:jc w:val="center"/>
              <w:rPr>
                <w:rFonts w:eastAsia="Times New Roman" w:cstheme="minorHAnsi"/>
                <w:b/>
                <w:bCs/>
                <w:sz w:val="18"/>
                <w:szCs w:val="18"/>
                <w:lang w:eastAsia="it-IT"/>
              </w:rPr>
            </w:pPr>
            <w:r w:rsidRPr="00A36288">
              <w:rPr>
                <w:rFonts w:eastAsia="Times New Roman" w:cstheme="minorHAnsi"/>
                <w:b/>
                <w:bCs/>
                <w:sz w:val="18"/>
                <w:szCs w:val="18"/>
                <w:lang w:eastAsia="it-IT"/>
              </w:rPr>
              <w:t>Var. 2022/2019</w:t>
            </w:r>
          </w:p>
        </w:tc>
        <w:tc>
          <w:tcPr>
            <w:tcW w:w="80" w:type="pct"/>
            <w:tcBorders>
              <w:top w:val="single" w:sz="4" w:space="0" w:color="auto"/>
              <w:left w:val="nil"/>
              <w:bottom w:val="single" w:sz="4" w:space="0" w:color="auto"/>
              <w:right w:val="single" w:sz="4" w:space="0" w:color="auto"/>
            </w:tcBorders>
            <w:shd w:val="clear" w:color="auto" w:fill="auto"/>
            <w:noWrap/>
            <w:vAlign w:val="bottom"/>
            <w:hideMark/>
          </w:tcPr>
          <w:p w14:paraId="5F68140E"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 </w:t>
            </w:r>
          </w:p>
        </w:tc>
        <w:tc>
          <w:tcPr>
            <w:tcW w:w="668" w:type="pct"/>
            <w:tcBorders>
              <w:top w:val="single" w:sz="4" w:space="0" w:color="auto"/>
              <w:left w:val="nil"/>
              <w:bottom w:val="single" w:sz="4" w:space="0" w:color="auto"/>
              <w:right w:val="single" w:sz="4" w:space="0" w:color="auto"/>
            </w:tcBorders>
            <w:shd w:val="clear" w:color="000000" w:fill="F2F2F2"/>
            <w:vAlign w:val="center"/>
            <w:hideMark/>
          </w:tcPr>
          <w:p w14:paraId="36D65439" w14:textId="77777777" w:rsidR="00A36288" w:rsidRPr="00A36288" w:rsidRDefault="00A36288" w:rsidP="00A36288">
            <w:pPr>
              <w:spacing w:after="0" w:line="240" w:lineRule="auto"/>
              <w:jc w:val="center"/>
              <w:rPr>
                <w:rFonts w:eastAsia="Times New Roman" w:cstheme="minorHAnsi"/>
                <w:b/>
                <w:bCs/>
                <w:color w:val="000000"/>
                <w:sz w:val="18"/>
                <w:szCs w:val="18"/>
                <w:lang w:eastAsia="it-IT"/>
              </w:rPr>
            </w:pPr>
            <w:r w:rsidRPr="00A36288">
              <w:rPr>
                <w:rFonts w:eastAsia="Times New Roman" w:cstheme="minorHAnsi"/>
                <w:b/>
                <w:bCs/>
                <w:color w:val="000000"/>
                <w:sz w:val="18"/>
                <w:szCs w:val="18"/>
                <w:lang w:eastAsia="it-IT"/>
              </w:rPr>
              <w:t>Altri concerti di musica</w:t>
            </w:r>
          </w:p>
        </w:tc>
        <w:tc>
          <w:tcPr>
            <w:tcW w:w="494" w:type="pct"/>
            <w:tcBorders>
              <w:top w:val="single" w:sz="4" w:space="0" w:color="auto"/>
              <w:left w:val="nil"/>
              <w:bottom w:val="single" w:sz="4" w:space="0" w:color="auto"/>
              <w:right w:val="single" w:sz="4" w:space="0" w:color="auto"/>
            </w:tcBorders>
            <w:shd w:val="clear" w:color="000000" w:fill="F2F2F2"/>
            <w:vAlign w:val="center"/>
            <w:hideMark/>
          </w:tcPr>
          <w:p w14:paraId="5769E134" w14:textId="77777777" w:rsidR="00A36288" w:rsidRPr="00A36288" w:rsidRDefault="00A36288" w:rsidP="00A36288">
            <w:pPr>
              <w:spacing w:after="0" w:line="240" w:lineRule="auto"/>
              <w:jc w:val="center"/>
              <w:rPr>
                <w:rFonts w:eastAsia="Times New Roman" w:cstheme="minorHAnsi"/>
                <w:b/>
                <w:bCs/>
                <w:sz w:val="18"/>
                <w:szCs w:val="18"/>
                <w:lang w:eastAsia="it-IT"/>
              </w:rPr>
            </w:pPr>
            <w:r w:rsidRPr="00A36288">
              <w:rPr>
                <w:rFonts w:eastAsia="Times New Roman" w:cstheme="minorHAnsi"/>
                <w:b/>
                <w:bCs/>
                <w:sz w:val="18"/>
                <w:szCs w:val="18"/>
                <w:lang w:eastAsia="it-IT"/>
              </w:rPr>
              <w:t>Var. 2022/2021</w:t>
            </w:r>
          </w:p>
        </w:tc>
        <w:tc>
          <w:tcPr>
            <w:tcW w:w="479" w:type="pct"/>
            <w:tcBorders>
              <w:top w:val="single" w:sz="4" w:space="0" w:color="auto"/>
              <w:left w:val="nil"/>
              <w:bottom w:val="single" w:sz="4" w:space="0" w:color="auto"/>
              <w:right w:val="single" w:sz="4" w:space="0" w:color="auto"/>
            </w:tcBorders>
            <w:shd w:val="clear" w:color="000000" w:fill="F2F2F2"/>
            <w:vAlign w:val="center"/>
            <w:hideMark/>
          </w:tcPr>
          <w:p w14:paraId="13F16135" w14:textId="77777777" w:rsidR="00A36288" w:rsidRPr="00A36288" w:rsidRDefault="00A36288" w:rsidP="00A36288">
            <w:pPr>
              <w:spacing w:after="0" w:line="240" w:lineRule="auto"/>
              <w:jc w:val="center"/>
              <w:rPr>
                <w:rFonts w:eastAsia="Times New Roman" w:cstheme="minorHAnsi"/>
                <w:b/>
                <w:bCs/>
                <w:color w:val="000000"/>
                <w:sz w:val="18"/>
                <w:szCs w:val="18"/>
                <w:lang w:eastAsia="it-IT"/>
              </w:rPr>
            </w:pPr>
            <w:r w:rsidRPr="00A36288">
              <w:rPr>
                <w:rFonts w:eastAsia="Times New Roman" w:cstheme="minorHAnsi"/>
                <w:b/>
                <w:bCs/>
                <w:color w:val="000000"/>
                <w:sz w:val="18"/>
                <w:szCs w:val="18"/>
                <w:lang w:eastAsia="it-IT"/>
              </w:rPr>
              <w:t>Var. 2022/2019</w:t>
            </w:r>
          </w:p>
        </w:tc>
        <w:tc>
          <w:tcPr>
            <w:tcW w:w="79" w:type="pct"/>
            <w:tcBorders>
              <w:top w:val="single" w:sz="4" w:space="0" w:color="auto"/>
              <w:left w:val="nil"/>
              <w:bottom w:val="single" w:sz="4" w:space="0" w:color="auto"/>
              <w:right w:val="single" w:sz="4" w:space="0" w:color="auto"/>
            </w:tcBorders>
            <w:shd w:val="clear" w:color="auto" w:fill="auto"/>
            <w:noWrap/>
            <w:vAlign w:val="bottom"/>
            <w:hideMark/>
          </w:tcPr>
          <w:p w14:paraId="2E2AF583"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 </w:t>
            </w:r>
          </w:p>
        </w:tc>
        <w:tc>
          <w:tcPr>
            <w:tcW w:w="611" w:type="pct"/>
            <w:tcBorders>
              <w:top w:val="single" w:sz="4" w:space="0" w:color="auto"/>
              <w:left w:val="nil"/>
              <w:bottom w:val="single" w:sz="4" w:space="0" w:color="auto"/>
              <w:right w:val="single" w:sz="4" w:space="0" w:color="auto"/>
            </w:tcBorders>
            <w:shd w:val="clear" w:color="000000" w:fill="F2F2F2"/>
            <w:vAlign w:val="center"/>
            <w:hideMark/>
          </w:tcPr>
          <w:p w14:paraId="41197277" w14:textId="77777777" w:rsidR="00A36288" w:rsidRPr="00A36288" w:rsidRDefault="00A36288" w:rsidP="00A36288">
            <w:pPr>
              <w:spacing w:after="0" w:line="240" w:lineRule="auto"/>
              <w:jc w:val="center"/>
              <w:rPr>
                <w:rFonts w:eastAsia="Times New Roman" w:cstheme="minorHAnsi"/>
                <w:b/>
                <w:bCs/>
                <w:color w:val="000000"/>
                <w:sz w:val="18"/>
                <w:szCs w:val="18"/>
                <w:lang w:eastAsia="it-IT"/>
              </w:rPr>
            </w:pPr>
            <w:r w:rsidRPr="00A36288">
              <w:rPr>
                <w:rFonts w:eastAsia="Times New Roman" w:cstheme="minorHAnsi"/>
                <w:b/>
                <w:bCs/>
                <w:color w:val="000000"/>
                <w:sz w:val="18"/>
                <w:szCs w:val="18"/>
                <w:lang w:eastAsia="it-IT"/>
              </w:rPr>
              <w:t>Siti archeologici e monumenti</w:t>
            </w:r>
          </w:p>
        </w:tc>
        <w:tc>
          <w:tcPr>
            <w:tcW w:w="479" w:type="pct"/>
            <w:tcBorders>
              <w:top w:val="single" w:sz="4" w:space="0" w:color="auto"/>
              <w:left w:val="nil"/>
              <w:bottom w:val="single" w:sz="4" w:space="0" w:color="auto"/>
              <w:right w:val="single" w:sz="4" w:space="0" w:color="auto"/>
            </w:tcBorders>
            <w:shd w:val="clear" w:color="000000" w:fill="F2F2F2"/>
            <w:vAlign w:val="center"/>
            <w:hideMark/>
          </w:tcPr>
          <w:p w14:paraId="08490AD6" w14:textId="77777777" w:rsidR="00A36288" w:rsidRPr="00A36288" w:rsidRDefault="00A36288" w:rsidP="00A36288">
            <w:pPr>
              <w:spacing w:after="0" w:line="240" w:lineRule="auto"/>
              <w:jc w:val="center"/>
              <w:rPr>
                <w:rFonts w:eastAsia="Times New Roman" w:cstheme="minorHAnsi"/>
                <w:b/>
                <w:bCs/>
                <w:sz w:val="18"/>
                <w:szCs w:val="18"/>
                <w:lang w:eastAsia="it-IT"/>
              </w:rPr>
            </w:pPr>
            <w:r w:rsidRPr="00A36288">
              <w:rPr>
                <w:rFonts w:eastAsia="Times New Roman" w:cstheme="minorHAnsi"/>
                <w:b/>
                <w:bCs/>
                <w:sz w:val="18"/>
                <w:szCs w:val="18"/>
                <w:lang w:eastAsia="it-IT"/>
              </w:rPr>
              <w:t>Var. 2022/2021</w:t>
            </w:r>
          </w:p>
        </w:tc>
        <w:tc>
          <w:tcPr>
            <w:tcW w:w="523" w:type="pct"/>
            <w:tcBorders>
              <w:top w:val="single" w:sz="4" w:space="0" w:color="auto"/>
              <w:left w:val="nil"/>
              <w:bottom w:val="nil"/>
              <w:right w:val="single" w:sz="4" w:space="0" w:color="auto"/>
            </w:tcBorders>
            <w:shd w:val="clear" w:color="000000" w:fill="F2F2F2"/>
            <w:vAlign w:val="center"/>
            <w:hideMark/>
          </w:tcPr>
          <w:p w14:paraId="753171C8" w14:textId="77777777" w:rsidR="00A36288" w:rsidRPr="00A36288" w:rsidRDefault="00A36288" w:rsidP="00A36288">
            <w:pPr>
              <w:spacing w:after="0" w:line="240" w:lineRule="auto"/>
              <w:jc w:val="center"/>
              <w:rPr>
                <w:rFonts w:eastAsia="Times New Roman" w:cstheme="minorHAnsi"/>
                <w:b/>
                <w:bCs/>
                <w:color w:val="000000"/>
                <w:sz w:val="18"/>
                <w:szCs w:val="18"/>
                <w:lang w:eastAsia="it-IT"/>
              </w:rPr>
            </w:pPr>
            <w:r w:rsidRPr="00A36288">
              <w:rPr>
                <w:rFonts w:eastAsia="Times New Roman" w:cstheme="minorHAnsi"/>
                <w:b/>
                <w:bCs/>
                <w:color w:val="000000"/>
                <w:sz w:val="18"/>
                <w:szCs w:val="18"/>
                <w:lang w:eastAsia="it-IT"/>
              </w:rPr>
              <w:t>Var. 2022/2019</w:t>
            </w:r>
          </w:p>
        </w:tc>
      </w:tr>
      <w:tr w:rsidR="007B5FF9" w:rsidRPr="00A36288" w14:paraId="46BE6153" w14:textId="77777777" w:rsidTr="007B5FF9">
        <w:trPr>
          <w:trHeight w:val="255"/>
        </w:trPr>
        <w:tc>
          <w:tcPr>
            <w:tcW w:w="618" w:type="pct"/>
            <w:tcBorders>
              <w:top w:val="nil"/>
              <w:left w:val="single" w:sz="4" w:space="0" w:color="auto"/>
              <w:bottom w:val="nil"/>
              <w:right w:val="nil"/>
            </w:tcBorders>
            <w:shd w:val="clear" w:color="000000" w:fill="F2F2F2"/>
            <w:noWrap/>
            <w:vAlign w:val="center"/>
            <w:hideMark/>
          </w:tcPr>
          <w:p w14:paraId="2A634281"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Lazio</w:t>
            </w:r>
          </w:p>
        </w:tc>
        <w:tc>
          <w:tcPr>
            <w:tcW w:w="485" w:type="pct"/>
            <w:tcBorders>
              <w:top w:val="nil"/>
              <w:left w:val="single" w:sz="4" w:space="0" w:color="auto"/>
              <w:bottom w:val="nil"/>
              <w:right w:val="single" w:sz="4" w:space="0" w:color="auto"/>
            </w:tcBorders>
            <w:shd w:val="clear" w:color="000000" w:fill="F2F2F2"/>
            <w:noWrap/>
            <w:vAlign w:val="bottom"/>
            <w:hideMark/>
          </w:tcPr>
          <w:p w14:paraId="3CFB0C28"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171,9%</w:t>
            </w:r>
          </w:p>
        </w:tc>
        <w:tc>
          <w:tcPr>
            <w:tcW w:w="485" w:type="pct"/>
            <w:tcBorders>
              <w:top w:val="nil"/>
              <w:left w:val="nil"/>
              <w:bottom w:val="nil"/>
              <w:right w:val="single" w:sz="4" w:space="0" w:color="auto"/>
            </w:tcBorders>
            <w:shd w:val="clear" w:color="000000" w:fill="F2F2F2"/>
            <w:noWrap/>
            <w:vAlign w:val="bottom"/>
            <w:hideMark/>
          </w:tcPr>
          <w:p w14:paraId="060E2457"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-14,7%</w:t>
            </w:r>
          </w:p>
        </w:tc>
        <w:tc>
          <w:tcPr>
            <w:tcW w:w="80" w:type="pct"/>
            <w:tcBorders>
              <w:top w:val="nil"/>
              <w:left w:val="nil"/>
              <w:bottom w:val="nil"/>
              <w:right w:val="nil"/>
            </w:tcBorders>
            <w:shd w:val="clear" w:color="auto" w:fill="auto"/>
            <w:noWrap/>
            <w:vAlign w:val="bottom"/>
            <w:hideMark/>
          </w:tcPr>
          <w:p w14:paraId="6794CDDB" w14:textId="77777777" w:rsidR="00A36288" w:rsidRPr="00A36288" w:rsidRDefault="00A36288" w:rsidP="00A36288">
            <w:pPr>
              <w:spacing w:after="0" w:line="240" w:lineRule="auto"/>
              <w:jc w:val="center"/>
              <w:rPr>
                <w:rFonts w:eastAsia="Times New Roman" w:cstheme="minorHAnsi"/>
                <w:color w:val="000000"/>
                <w:sz w:val="18"/>
                <w:szCs w:val="18"/>
                <w:lang w:eastAsia="it-IT"/>
              </w:rPr>
            </w:pPr>
          </w:p>
        </w:tc>
        <w:tc>
          <w:tcPr>
            <w:tcW w:w="668" w:type="pct"/>
            <w:tcBorders>
              <w:top w:val="nil"/>
              <w:left w:val="single" w:sz="4" w:space="0" w:color="auto"/>
              <w:bottom w:val="nil"/>
              <w:right w:val="nil"/>
            </w:tcBorders>
            <w:shd w:val="clear" w:color="000000" w:fill="F2F2F2"/>
            <w:noWrap/>
            <w:vAlign w:val="center"/>
            <w:hideMark/>
          </w:tcPr>
          <w:p w14:paraId="52AA49DC"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Abruzzo</w:t>
            </w:r>
          </w:p>
        </w:tc>
        <w:tc>
          <w:tcPr>
            <w:tcW w:w="494" w:type="pct"/>
            <w:tcBorders>
              <w:top w:val="nil"/>
              <w:left w:val="single" w:sz="4" w:space="0" w:color="auto"/>
              <w:bottom w:val="nil"/>
              <w:right w:val="single" w:sz="4" w:space="0" w:color="auto"/>
            </w:tcBorders>
            <w:shd w:val="clear" w:color="000000" w:fill="F2F2F2"/>
            <w:noWrap/>
            <w:vAlign w:val="center"/>
            <w:hideMark/>
          </w:tcPr>
          <w:p w14:paraId="69E06E10"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328,6%</w:t>
            </w:r>
          </w:p>
        </w:tc>
        <w:tc>
          <w:tcPr>
            <w:tcW w:w="479" w:type="pct"/>
            <w:tcBorders>
              <w:top w:val="nil"/>
              <w:left w:val="nil"/>
              <w:bottom w:val="nil"/>
              <w:right w:val="single" w:sz="4" w:space="0" w:color="auto"/>
            </w:tcBorders>
            <w:shd w:val="clear" w:color="000000" w:fill="F2F2F2"/>
            <w:noWrap/>
            <w:vAlign w:val="center"/>
            <w:hideMark/>
          </w:tcPr>
          <w:p w14:paraId="61EB404A"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-22,7%</w:t>
            </w:r>
          </w:p>
        </w:tc>
        <w:tc>
          <w:tcPr>
            <w:tcW w:w="79" w:type="pct"/>
            <w:tcBorders>
              <w:top w:val="nil"/>
              <w:left w:val="nil"/>
              <w:bottom w:val="nil"/>
              <w:right w:val="nil"/>
            </w:tcBorders>
            <w:shd w:val="clear" w:color="auto" w:fill="auto"/>
            <w:noWrap/>
            <w:vAlign w:val="bottom"/>
            <w:hideMark/>
          </w:tcPr>
          <w:p w14:paraId="190E46FA" w14:textId="77777777" w:rsidR="00A36288" w:rsidRPr="00A36288" w:rsidRDefault="00A36288" w:rsidP="00A36288">
            <w:pPr>
              <w:spacing w:after="0" w:line="240" w:lineRule="auto"/>
              <w:jc w:val="center"/>
              <w:rPr>
                <w:rFonts w:eastAsia="Times New Roman" w:cstheme="minorHAnsi"/>
                <w:color w:val="000000"/>
                <w:sz w:val="18"/>
                <w:szCs w:val="18"/>
                <w:lang w:eastAsia="it-IT"/>
              </w:rPr>
            </w:pPr>
          </w:p>
        </w:tc>
        <w:tc>
          <w:tcPr>
            <w:tcW w:w="611" w:type="pct"/>
            <w:tcBorders>
              <w:top w:val="nil"/>
              <w:left w:val="nil"/>
              <w:bottom w:val="nil"/>
              <w:right w:val="nil"/>
            </w:tcBorders>
            <w:shd w:val="clear" w:color="000000" w:fill="F2F2F2"/>
            <w:noWrap/>
            <w:vAlign w:val="center"/>
            <w:hideMark/>
          </w:tcPr>
          <w:p w14:paraId="53C5B478"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Sardegna</w:t>
            </w:r>
          </w:p>
        </w:tc>
        <w:tc>
          <w:tcPr>
            <w:tcW w:w="479" w:type="pct"/>
            <w:tcBorders>
              <w:top w:val="nil"/>
              <w:left w:val="single" w:sz="4" w:space="0" w:color="auto"/>
              <w:bottom w:val="nil"/>
              <w:right w:val="single" w:sz="4" w:space="0" w:color="auto"/>
            </w:tcBorders>
            <w:shd w:val="clear" w:color="000000" w:fill="F2F2F2"/>
            <w:noWrap/>
            <w:vAlign w:val="bottom"/>
            <w:hideMark/>
          </w:tcPr>
          <w:p w14:paraId="62A93CA7" w14:textId="77777777" w:rsidR="00A36288" w:rsidRPr="00A36288" w:rsidRDefault="00A36288" w:rsidP="00A36288">
            <w:pPr>
              <w:spacing w:after="0" w:line="240" w:lineRule="auto"/>
              <w:jc w:val="right"/>
              <w:rPr>
                <w:rFonts w:eastAsia="Times New Roman" w:cstheme="minorHAnsi"/>
                <w:color w:val="000000"/>
                <w:sz w:val="18"/>
                <w:szCs w:val="18"/>
                <w:lang w:eastAsia="it-IT"/>
              </w:rPr>
            </w:pPr>
            <w:r w:rsidRPr="00A36288">
              <w:rPr>
                <w:rFonts w:eastAsia="Times New Roman" w:cstheme="minorHAnsi"/>
                <w:color w:val="000000"/>
                <w:sz w:val="18"/>
                <w:szCs w:val="18"/>
                <w:lang w:eastAsia="it-IT"/>
              </w:rPr>
              <w:t>111,0%</w:t>
            </w:r>
          </w:p>
        </w:tc>
        <w:tc>
          <w:tcPr>
            <w:tcW w:w="523" w:type="pct"/>
            <w:tcBorders>
              <w:top w:val="single" w:sz="4" w:space="0" w:color="auto"/>
              <w:left w:val="nil"/>
              <w:bottom w:val="nil"/>
              <w:right w:val="single" w:sz="4" w:space="0" w:color="auto"/>
            </w:tcBorders>
            <w:shd w:val="clear" w:color="000000" w:fill="F2F2F2"/>
            <w:noWrap/>
            <w:vAlign w:val="bottom"/>
            <w:hideMark/>
          </w:tcPr>
          <w:p w14:paraId="1188C370" w14:textId="77777777" w:rsidR="00A36288" w:rsidRPr="00A36288" w:rsidRDefault="00A36288" w:rsidP="00A36288">
            <w:pPr>
              <w:spacing w:after="0" w:line="240" w:lineRule="auto"/>
              <w:jc w:val="right"/>
              <w:rPr>
                <w:rFonts w:eastAsia="Times New Roman" w:cstheme="minorHAnsi"/>
                <w:color w:val="000000"/>
                <w:sz w:val="18"/>
                <w:szCs w:val="18"/>
                <w:lang w:eastAsia="it-IT"/>
              </w:rPr>
            </w:pPr>
            <w:r w:rsidRPr="00A36288">
              <w:rPr>
                <w:rFonts w:eastAsia="Times New Roman" w:cstheme="minorHAnsi"/>
                <w:color w:val="000000"/>
                <w:sz w:val="18"/>
                <w:szCs w:val="18"/>
                <w:lang w:eastAsia="it-IT"/>
              </w:rPr>
              <w:t>-19,8%</w:t>
            </w:r>
          </w:p>
        </w:tc>
      </w:tr>
      <w:tr w:rsidR="007B5FF9" w:rsidRPr="00A36288" w14:paraId="243BD6DA" w14:textId="77777777" w:rsidTr="007B5FF9">
        <w:trPr>
          <w:trHeight w:val="255"/>
        </w:trPr>
        <w:tc>
          <w:tcPr>
            <w:tcW w:w="618" w:type="pct"/>
            <w:tcBorders>
              <w:top w:val="nil"/>
              <w:left w:val="single" w:sz="4" w:space="0" w:color="auto"/>
              <w:bottom w:val="nil"/>
              <w:right w:val="nil"/>
            </w:tcBorders>
            <w:shd w:val="clear" w:color="000000" w:fill="F2F2F2"/>
            <w:noWrap/>
            <w:vAlign w:val="center"/>
            <w:hideMark/>
          </w:tcPr>
          <w:p w14:paraId="10A88B7E"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Trentino-Alto Adige</w:t>
            </w:r>
          </w:p>
        </w:tc>
        <w:tc>
          <w:tcPr>
            <w:tcW w:w="485" w:type="pct"/>
            <w:tcBorders>
              <w:top w:val="nil"/>
              <w:left w:val="single" w:sz="4" w:space="0" w:color="auto"/>
              <w:bottom w:val="nil"/>
              <w:right w:val="single" w:sz="4" w:space="0" w:color="auto"/>
            </w:tcBorders>
            <w:shd w:val="clear" w:color="000000" w:fill="F2F2F2"/>
            <w:noWrap/>
            <w:vAlign w:val="bottom"/>
            <w:hideMark/>
          </w:tcPr>
          <w:p w14:paraId="2CFC0830"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207,4%</w:t>
            </w:r>
          </w:p>
        </w:tc>
        <w:tc>
          <w:tcPr>
            <w:tcW w:w="485" w:type="pct"/>
            <w:tcBorders>
              <w:top w:val="nil"/>
              <w:left w:val="nil"/>
              <w:bottom w:val="nil"/>
              <w:right w:val="single" w:sz="4" w:space="0" w:color="auto"/>
            </w:tcBorders>
            <w:shd w:val="clear" w:color="000000" w:fill="F2F2F2"/>
            <w:noWrap/>
            <w:vAlign w:val="bottom"/>
            <w:hideMark/>
          </w:tcPr>
          <w:p w14:paraId="5BD2E1BE"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-40,3%</w:t>
            </w:r>
          </w:p>
        </w:tc>
        <w:tc>
          <w:tcPr>
            <w:tcW w:w="80" w:type="pct"/>
            <w:tcBorders>
              <w:top w:val="nil"/>
              <w:left w:val="nil"/>
              <w:bottom w:val="nil"/>
              <w:right w:val="nil"/>
            </w:tcBorders>
            <w:shd w:val="clear" w:color="auto" w:fill="auto"/>
            <w:noWrap/>
            <w:vAlign w:val="bottom"/>
            <w:hideMark/>
          </w:tcPr>
          <w:p w14:paraId="442B1ABA" w14:textId="77777777" w:rsidR="00A36288" w:rsidRPr="00A36288" w:rsidRDefault="00A36288" w:rsidP="00A36288">
            <w:pPr>
              <w:spacing w:after="0" w:line="240" w:lineRule="auto"/>
              <w:jc w:val="center"/>
              <w:rPr>
                <w:rFonts w:eastAsia="Times New Roman" w:cstheme="minorHAnsi"/>
                <w:color w:val="000000"/>
                <w:sz w:val="18"/>
                <w:szCs w:val="18"/>
                <w:lang w:eastAsia="it-IT"/>
              </w:rPr>
            </w:pPr>
          </w:p>
        </w:tc>
        <w:tc>
          <w:tcPr>
            <w:tcW w:w="668" w:type="pct"/>
            <w:tcBorders>
              <w:top w:val="nil"/>
              <w:left w:val="single" w:sz="4" w:space="0" w:color="auto"/>
              <w:bottom w:val="nil"/>
              <w:right w:val="nil"/>
            </w:tcBorders>
            <w:shd w:val="clear" w:color="000000" w:fill="F2F2F2"/>
            <w:noWrap/>
            <w:vAlign w:val="center"/>
            <w:hideMark/>
          </w:tcPr>
          <w:p w14:paraId="44AD3034"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Trentino-Alto Adige</w:t>
            </w:r>
          </w:p>
        </w:tc>
        <w:tc>
          <w:tcPr>
            <w:tcW w:w="494" w:type="pct"/>
            <w:tcBorders>
              <w:top w:val="nil"/>
              <w:left w:val="single" w:sz="4" w:space="0" w:color="auto"/>
              <w:bottom w:val="nil"/>
              <w:right w:val="single" w:sz="4" w:space="0" w:color="auto"/>
            </w:tcBorders>
            <w:shd w:val="clear" w:color="000000" w:fill="F2F2F2"/>
            <w:noWrap/>
            <w:vAlign w:val="center"/>
            <w:hideMark/>
          </w:tcPr>
          <w:p w14:paraId="431F248A"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171,9%</w:t>
            </w:r>
          </w:p>
        </w:tc>
        <w:tc>
          <w:tcPr>
            <w:tcW w:w="479" w:type="pct"/>
            <w:tcBorders>
              <w:top w:val="nil"/>
              <w:left w:val="nil"/>
              <w:bottom w:val="nil"/>
              <w:right w:val="single" w:sz="4" w:space="0" w:color="auto"/>
            </w:tcBorders>
            <w:shd w:val="clear" w:color="000000" w:fill="F2F2F2"/>
            <w:noWrap/>
            <w:vAlign w:val="center"/>
            <w:hideMark/>
          </w:tcPr>
          <w:p w14:paraId="1CC9A052"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-47,1%</w:t>
            </w:r>
          </w:p>
        </w:tc>
        <w:tc>
          <w:tcPr>
            <w:tcW w:w="79" w:type="pct"/>
            <w:tcBorders>
              <w:top w:val="nil"/>
              <w:left w:val="nil"/>
              <w:bottom w:val="nil"/>
              <w:right w:val="nil"/>
            </w:tcBorders>
            <w:shd w:val="clear" w:color="auto" w:fill="auto"/>
            <w:noWrap/>
            <w:vAlign w:val="bottom"/>
            <w:hideMark/>
          </w:tcPr>
          <w:p w14:paraId="7E1829A0" w14:textId="77777777" w:rsidR="00A36288" w:rsidRPr="00A36288" w:rsidRDefault="00A36288" w:rsidP="00A36288">
            <w:pPr>
              <w:spacing w:after="0" w:line="240" w:lineRule="auto"/>
              <w:jc w:val="center"/>
              <w:rPr>
                <w:rFonts w:eastAsia="Times New Roman" w:cstheme="minorHAnsi"/>
                <w:color w:val="000000"/>
                <w:sz w:val="18"/>
                <w:szCs w:val="18"/>
                <w:lang w:eastAsia="it-IT"/>
              </w:rPr>
            </w:pPr>
          </w:p>
        </w:tc>
        <w:tc>
          <w:tcPr>
            <w:tcW w:w="611" w:type="pct"/>
            <w:tcBorders>
              <w:top w:val="nil"/>
              <w:left w:val="single" w:sz="4" w:space="0" w:color="auto"/>
              <w:bottom w:val="nil"/>
              <w:right w:val="nil"/>
            </w:tcBorders>
            <w:shd w:val="clear" w:color="000000" w:fill="F2F2F2"/>
            <w:noWrap/>
            <w:vAlign w:val="center"/>
            <w:hideMark/>
          </w:tcPr>
          <w:p w14:paraId="0001D60A"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Lazio</w:t>
            </w:r>
          </w:p>
        </w:tc>
        <w:tc>
          <w:tcPr>
            <w:tcW w:w="479" w:type="pct"/>
            <w:tcBorders>
              <w:top w:val="nil"/>
              <w:left w:val="single" w:sz="4" w:space="0" w:color="auto"/>
              <w:bottom w:val="nil"/>
              <w:right w:val="single" w:sz="4" w:space="0" w:color="auto"/>
            </w:tcBorders>
            <w:shd w:val="clear" w:color="000000" w:fill="F2F2F2"/>
            <w:noWrap/>
            <w:vAlign w:val="bottom"/>
            <w:hideMark/>
          </w:tcPr>
          <w:p w14:paraId="617CFB4C" w14:textId="77777777" w:rsidR="00A36288" w:rsidRPr="00A36288" w:rsidRDefault="00A36288" w:rsidP="00A36288">
            <w:pPr>
              <w:spacing w:after="0" w:line="240" w:lineRule="auto"/>
              <w:jc w:val="right"/>
              <w:rPr>
                <w:rFonts w:eastAsia="Times New Roman" w:cstheme="minorHAnsi"/>
                <w:color w:val="000000"/>
                <w:sz w:val="18"/>
                <w:szCs w:val="18"/>
                <w:lang w:eastAsia="it-IT"/>
              </w:rPr>
            </w:pPr>
            <w:r w:rsidRPr="00A36288">
              <w:rPr>
                <w:rFonts w:eastAsia="Times New Roman" w:cstheme="minorHAnsi"/>
                <w:color w:val="000000"/>
                <w:sz w:val="18"/>
                <w:szCs w:val="18"/>
                <w:lang w:eastAsia="it-IT"/>
              </w:rPr>
              <w:t>52,0%</w:t>
            </w:r>
          </w:p>
        </w:tc>
        <w:tc>
          <w:tcPr>
            <w:tcW w:w="523" w:type="pct"/>
            <w:tcBorders>
              <w:top w:val="nil"/>
              <w:left w:val="nil"/>
              <w:bottom w:val="nil"/>
              <w:right w:val="single" w:sz="4" w:space="0" w:color="auto"/>
            </w:tcBorders>
            <w:shd w:val="clear" w:color="000000" w:fill="F2F2F2"/>
            <w:noWrap/>
            <w:vAlign w:val="bottom"/>
            <w:hideMark/>
          </w:tcPr>
          <w:p w14:paraId="12C17F43" w14:textId="77777777" w:rsidR="00A36288" w:rsidRPr="00A36288" w:rsidRDefault="00A36288" w:rsidP="00A36288">
            <w:pPr>
              <w:spacing w:after="0" w:line="240" w:lineRule="auto"/>
              <w:jc w:val="right"/>
              <w:rPr>
                <w:rFonts w:eastAsia="Times New Roman" w:cstheme="minorHAnsi"/>
                <w:color w:val="000000"/>
                <w:sz w:val="18"/>
                <w:szCs w:val="18"/>
                <w:lang w:eastAsia="it-IT"/>
              </w:rPr>
            </w:pPr>
            <w:r w:rsidRPr="00A36288">
              <w:rPr>
                <w:rFonts w:eastAsia="Times New Roman" w:cstheme="minorHAnsi"/>
                <w:color w:val="000000"/>
                <w:sz w:val="18"/>
                <w:szCs w:val="18"/>
                <w:lang w:eastAsia="it-IT"/>
              </w:rPr>
              <w:t>-18,4%</w:t>
            </w:r>
          </w:p>
        </w:tc>
      </w:tr>
      <w:tr w:rsidR="007B5FF9" w:rsidRPr="00A36288" w14:paraId="3EE5584F" w14:textId="77777777" w:rsidTr="007B5FF9">
        <w:trPr>
          <w:trHeight w:val="255"/>
        </w:trPr>
        <w:tc>
          <w:tcPr>
            <w:tcW w:w="618" w:type="pct"/>
            <w:tcBorders>
              <w:top w:val="nil"/>
              <w:left w:val="single" w:sz="4" w:space="0" w:color="auto"/>
              <w:bottom w:val="nil"/>
              <w:right w:val="nil"/>
            </w:tcBorders>
            <w:shd w:val="clear" w:color="000000" w:fill="F2F2F2"/>
            <w:noWrap/>
            <w:vAlign w:val="center"/>
            <w:hideMark/>
          </w:tcPr>
          <w:p w14:paraId="26AE34CD"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Marche</w:t>
            </w:r>
          </w:p>
        </w:tc>
        <w:tc>
          <w:tcPr>
            <w:tcW w:w="485" w:type="pct"/>
            <w:tcBorders>
              <w:top w:val="nil"/>
              <w:left w:val="single" w:sz="4" w:space="0" w:color="auto"/>
              <w:bottom w:val="nil"/>
              <w:right w:val="single" w:sz="4" w:space="0" w:color="auto"/>
            </w:tcBorders>
            <w:shd w:val="clear" w:color="000000" w:fill="F2F2F2"/>
            <w:noWrap/>
            <w:vAlign w:val="bottom"/>
            <w:hideMark/>
          </w:tcPr>
          <w:p w14:paraId="042C5A84"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344,4%</w:t>
            </w:r>
          </w:p>
        </w:tc>
        <w:tc>
          <w:tcPr>
            <w:tcW w:w="485" w:type="pct"/>
            <w:tcBorders>
              <w:top w:val="nil"/>
              <w:left w:val="nil"/>
              <w:bottom w:val="nil"/>
              <w:right w:val="single" w:sz="4" w:space="0" w:color="auto"/>
            </w:tcBorders>
            <w:shd w:val="clear" w:color="000000" w:fill="F2F2F2"/>
            <w:noWrap/>
            <w:vAlign w:val="bottom"/>
            <w:hideMark/>
          </w:tcPr>
          <w:p w14:paraId="34993CB7"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-23,1%</w:t>
            </w:r>
          </w:p>
        </w:tc>
        <w:tc>
          <w:tcPr>
            <w:tcW w:w="80" w:type="pct"/>
            <w:tcBorders>
              <w:top w:val="nil"/>
              <w:left w:val="nil"/>
              <w:bottom w:val="nil"/>
              <w:right w:val="nil"/>
            </w:tcBorders>
            <w:shd w:val="clear" w:color="auto" w:fill="auto"/>
            <w:noWrap/>
            <w:vAlign w:val="bottom"/>
            <w:hideMark/>
          </w:tcPr>
          <w:p w14:paraId="75BB0C3F" w14:textId="77777777" w:rsidR="00A36288" w:rsidRPr="00A36288" w:rsidRDefault="00A36288" w:rsidP="00A36288">
            <w:pPr>
              <w:spacing w:after="0" w:line="240" w:lineRule="auto"/>
              <w:jc w:val="center"/>
              <w:rPr>
                <w:rFonts w:eastAsia="Times New Roman" w:cstheme="minorHAnsi"/>
                <w:color w:val="000000"/>
                <w:sz w:val="18"/>
                <w:szCs w:val="18"/>
                <w:lang w:eastAsia="it-IT"/>
              </w:rPr>
            </w:pPr>
          </w:p>
        </w:tc>
        <w:tc>
          <w:tcPr>
            <w:tcW w:w="668" w:type="pct"/>
            <w:tcBorders>
              <w:top w:val="nil"/>
              <w:left w:val="single" w:sz="4" w:space="0" w:color="auto"/>
              <w:bottom w:val="nil"/>
              <w:right w:val="nil"/>
            </w:tcBorders>
            <w:shd w:val="clear" w:color="000000" w:fill="F2F2F2"/>
            <w:noWrap/>
            <w:vAlign w:val="center"/>
            <w:hideMark/>
          </w:tcPr>
          <w:p w14:paraId="23D1CFF0"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Lazio</w:t>
            </w:r>
          </w:p>
        </w:tc>
        <w:tc>
          <w:tcPr>
            <w:tcW w:w="494" w:type="pct"/>
            <w:tcBorders>
              <w:top w:val="nil"/>
              <w:left w:val="single" w:sz="4" w:space="0" w:color="auto"/>
              <w:bottom w:val="nil"/>
              <w:right w:val="single" w:sz="4" w:space="0" w:color="auto"/>
            </w:tcBorders>
            <w:shd w:val="clear" w:color="000000" w:fill="F2F2F2"/>
            <w:noWrap/>
            <w:vAlign w:val="center"/>
            <w:hideMark/>
          </w:tcPr>
          <w:p w14:paraId="4322F830"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240,5%</w:t>
            </w:r>
          </w:p>
        </w:tc>
        <w:tc>
          <w:tcPr>
            <w:tcW w:w="479" w:type="pct"/>
            <w:tcBorders>
              <w:top w:val="nil"/>
              <w:left w:val="nil"/>
              <w:bottom w:val="nil"/>
              <w:right w:val="single" w:sz="4" w:space="0" w:color="auto"/>
            </w:tcBorders>
            <w:shd w:val="clear" w:color="000000" w:fill="F2F2F2"/>
            <w:noWrap/>
            <w:vAlign w:val="center"/>
            <w:hideMark/>
          </w:tcPr>
          <w:p w14:paraId="2F9826A6"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-32,9%</w:t>
            </w:r>
          </w:p>
        </w:tc>
        <w:tc>
          <w:tcPr>
            <w:tcW w:w="79" w:type="pct"/>
            <w:tcBorders>
              <w:top w:val="nil"/>
              <w:left w:val="nil"/>
              <w:bottom w:val="nil"/>
              <w:right w:val="nil"/>
            </w:tcBorders>
            <w:shd w:val="clear" w:color="auto" w:fill="auto"/>
            <w:noWrap/>
            <w:vAlign w:val="bottom"/>
            <w:hideMark/>
          </w:tcPr>
          <w:p w14:paraId="7B0F86A4" w14:textId="77777777" w:rsidR="00A36288" w:rsidRPr="00A36288" w:rsidRDefault="00A36288" w:rsidP="00A36288">
            <w:pPr>
              <w:spacing w:after="0" w:line="240" w:lineRule="auto"/>
              <w:jc w:val="center"/>
              <w:rPr>
                <w:rFonts w:eastAsia="Times New Roman" w:cstheme="minorHAnsi"/>
                <w:color w:val="000000"/>
                <w:sz w:val="18"/>
                <w:szCs w:val="18"/>
                <w:lang w:eastAsia="it-IT"/>
              </w:rPr>
            </w:pPr>
          </w:p>
        </w:tc>
        <w:tc>
          <w:tcPr>
            <w:tcW w:w="611" w:type="pct"/>
            <w:tcBorders>
              <w:top w:val="nil"/>
              <w:left w:val="single" w:sz="4" w:space="0" w:color="auto"/>
              <w:bottom w:val="nil"/>
              <w:right w:val="nil"/>
            </w:tcBorders>
            <w:shd w:val="clear" w:color="000000" w:fill="F2F2F2"/>
            <w:noWrap/>
            <w:vAlign w:val="center"/>
            <w:hideMark/>
          </w:tcPr>
          <w:p w14:paraId="1DAD47B4"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Lombardia</w:t>
            </w:r>
          </w:p>
        </w:tc>
        <w:tc>
          <w:tcPr>
            <w:tcW w:w="479" w:type="pct"/>
            <w:tcBorders>
              <w:top w:val="nil"/>
              <w:left w:val="single" w:sz="4" w:space="0" w:color="auto"/>
              <w:bottom w:val="nil"/>
              <w:right w:val="single" w:sz="4" w:space="0" w:color="auto"/>
            </w:tcBorders>
            <w:shd w:val="clear" w:color="000000" w:fill="F2F2F2"/>
            <w:noWrap/>
            <w:vAlign w:val="bottom"/>
            <w:hideMark/>
          </w:tcPr>
          <w:p w14:paraId="1BA47D44" w14:textId="77777777" w:rsidR="00A36288" w:rsidRPr="00A36288" w:rsidRDefault="00A36288" w:rsidP="00A36288">
            <w:pPr>
              <w:spacing w:after="0" w:line="240" w:lineRule="auto"/>
              <w:jc w:val="right"/>
              <w:rPr>
                <w:rFonts w:eastAsia="Times New Roman" w:cstheme="minorHAnsi"/>
                <w:color w:val="000000"/>
                <w:sz w:val="18"/>
                <w:szCs w:val="18"/>
                <w:lang w:eastAsia="it-IT"/>
              </w:rPr>
            </w:pPr>
            <w:r w:rsidRPr="00A36288">
              <w:rPr>
                <w:rFonts w:eastAsia="Times New Roman" w:cstheme="minorHAnsi"/>
                <w:color w:val="000000"/>
                <w:sz w:val="18"/>
                <w:szCs w:val="18"/>
                <w:lang w:eastAsia="it-IT"/>
              </w:rPr>
              <w:t>113,8%</w:t>
            </w:r>
          </w:p>
        </w:tc>
        <w:tc>
          <w:tcPr>
            <w:tcW w:w="523" w:type="pct"/>
            <w:tcBorders>
              <w:top w:val="nil"/>
              <w:left w:val="nil"/>
              <w:bottom w:val="nil"/>
              <w:right w:val="single" w:sz="4" w:space="0" w:color="auto"/>
            </w:tcBorders>
            <w:shd w:val="clear" w:color="000000" w:fill="F2F2F2"/>
            <w:noWrap/>
            <w:vAlign w:val="bottom"/>
            <w:hideMark/>
          </w:tcPr>
          <w:p w14:paraId="10664803" w14:textId="77777777" w:rsidR="00A36288" w:rsidRPr="00A36288" w:rsidRDefault="00A36288" w:rsidP="00A36288">
            <w:pPr>
              <w:spacing w:after="0" w:line="240" w:lineRule="auto"/>
              <w:jc w:val="right"/>
              <w:rPr>
                <w:rFonts w:eastAsia="Times New Roman" w:cstheme="minorHAnsi"/>
                <w:color w:val="000000"/>
                <w:sz w:val="18"/>
                <w:szCs w:val="18"/>
                <w:lang w:eastAsia="it-IT"/>
              </w:rPr>
            </w:pPr>
            <w:r w:rsidRPr="00A36288">
              <w:rPr>
                <w:rFonts w:eastAsia="Times New Roman" w:cstheme="minorHAnsi"/>
                <w:color w:val="000000"/>
                <w:sz w:val="18"/>
                <w:szCs w:val="18"/>
                <w:lang w:eastAsia="it-IT"/>
              </w:rPr>
              <w:t>-17,6%</w:t>
            </w:r>
          </w:p>
        </w:tc>
      </w:tr>
      <w:tr w:rsidR="007B5FF9" w:rsidRPr="00A36288" w14:paraId="3531BF76" w14:textId="77777777" w:rsidTr="007B5FF9">
        <w:trPr>
          <w:trHeight w:val="255"/>
        </w:trPr>
        <w:tc>
          <w:tcPr>
            <w:tcW w:w="618" w:type="pct"/>
            <w:tcBorders>
              <w:top w:val="nil"/>
              <w:left w:val="single" w:sz="4" w:space="0" w:color="auto"/>
              <w:bottom w:val="nil"/>
              <w:right w:val="nil"/>
            </w:tcBorders>
            <w:shd w:val="clear" w:color="000000" w:fill="F2F2F2"/>
            <w:noWrap/>
            <w:vAlign w:val="center"/>
            <w:hideMark/>
          </w:tcPr>
          <w:p w14:paraId="7F799188"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Abruzzo</w:t>
            </w:r>
          </w:p>
        </w:tc>
        <w:tc>
          <w:tcPr>
            <w:tcW w:w="485" w:type="pct"/>
            <w:tcBorders>
              <w:top w:val="nil"/>
              <w:left w:val="single" w:sz="4" w:space="0" w:color="auto"/>
              <w:bottom w:val="nil"/>
              <w:right w:val="single" w:sz="4" w:space="0" w:color="auto"/>
            </w:tcBorders>
            <w:shd w:val="clear" w:color="000000" w:fill="F2F2F2"/>
            <w:noWrap/>
            <w:vAlign w:val="bottom"/>
            <w:hideMark/>
          </w:tcPr>
          <w:p w14:paraId="75D10F81"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322,2%</w:t>
            </w:r>
          </w:p>
        </w:tc>
        <w:tc>
          <w:tcPr>
            <w:tcW w:w="485" w:type="pct"/>
            <w:tcBorders>
              <w:top w:val="nil"/>
              <w:left w:val="nil"/>
              <w:bottom w:val="nil"/>
              <w:right w:val="single" w:sz="4" w:space="0" w:color="auto"/>
            </w:tcBorders>
            <w:shd w:val="clear" w:color="000000" w:fill="F2F2F2"/>
            <w:noWrap/>
            <w:vAlign w:val="bottom"/>
            <w:hideMark/>
          </w:tcPr>
          <w:p w14:paraId="704CC6DD"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-9,5%</w:t>
            </w:r>
          </w:p>
        </w:tc>
        <w:tc>
          <w:tcPr>
            <w:tcW w:w="80" w:type="pct"/>
            <w:tcBorders>
              <w:top w:val="nil"/>
              <w:left w:val="nil"/>
              <w:bottom w:val="nil"/>
              <w:right w:val="nil"/>
            </w:tcBorders>
            <w:shd w:val="clear" w:color="auto" w:fill="auto"/>
            <w:noWrap/>
            <w:vAlign w:val="bottom"/>
            <w:hideMark/>
          </w:tcPr>
          <w:p w14:paraId="4C7607FE" w14:textId="77777777" w:rsidR="00A36288" w:rsidRPr="00A36288" w:rsidRDefault="00A36288" w:rsidP="00A36288">
            <w:pPr>
              <w:spacing w:after="0" w:line="240" w:lineRule="auto"/>
              <w:jc w:val="center"/>
              <w:rPr>
                <w:rFonts w:eastAsia="Times New Roman" w:cstheme="minorHAnsi"/>
                <w:color w:val="000000"/>
                <w:sz w:val="18"/>
                <w:szCs w:val="18"/>
                <w:lang w:eastAsia="it-IT"/>
              </w:rPr>
            </w:pPr>
          </w:p>
        </w:tc>
        <w:tc>
          <w:tcPr>
            <w:tcW w:w="668" w:type="pct"/>
            <w:tcBorders>
              <w:top w:val="nil"/>
              <w:left w:val="single" w:sz="4" w:space="0" w:color="auto"/>
              <w:bottom w:val="nil"/>
              <w:right w:val="nil"/>
            </w:tcBorders>
            <w:shd w:val="clear" w:color="000000" w:fill="F2F2F2"/>
            <w:noWrap/>
            <w:vAlign w:val="center"/>
            <w:hideMark/>
          </w:tcPr>
          <w:p w14:paraId="671D70EA"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Campania</w:t>
            </w:r>
          </w:p>
        </w:tc>
        <w:tc>
          <w:tcPr>
            <w:tcW w:w="494" w:type="pct"/>
            <w:tcBorders>
              <w:top w:val="nil"/>
              <w:left w:val="single" w:sz="4" w:space="0" w:color="auto"/>
              <w:bottom w:val="nil"/>
              <w:right w:val="single" w:sz="4" w:space="0" w:color="auto"/>
            </w:tcBorders>
            <w:shd w:val="clear" w:color="000000" w:fill="F2F2F2"/>
            <w:noWrap/>
            <w:vAlign w:val="center"/>
            <w:hideMark/>
          </w:tcPr>
          <w:p w14:paraId="6F81B272"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267,6%</w:t>
            </w:r>
          </w:p>
        </w:tc>
        <w:tc>
          <w:tcPr>
            <w:tcW w:w="479" w:type="pct"/>
            <w:tcBorders>
              <w:top w:val="nil"/>
              <w:left w:val="nil"/>
              <w:bottom w:val="nil"/>
              <w:right w:val="single" w:sz="4" w:space="0" w:color="auto"/>
            </w:tcBorders>
            <w:shd w:val="clear" w:color="000000" w:fill="F2F2F2"/>
            <w:noWrap/>
            <w:vAlign w:val="center"/>
            <w:hideMark/>
          </w:tcPr>
          <w:p w14:paraId="5DA7BFC4"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-31,7%</w:t>
            </w:r>
          </w:p>
        </w:tc>
        <w:tc>
          <w:tcPr>
            <w:tcW w:w="79" w:type="pct"/>
            <w:tcBorders>
              <w:top w:val="nil"/>
              <w:left w:val="nil"/>
              <w:bottom w:val="nil"/>
              <w:right w:val="nil"/>
            </w:tcBorders>
            <w:shd w:val="clear" w:color="auto" w:fill="auto"/>
            <w:noWrap/>
            <w:vAlign w:val="bottom"/>
            <w:hideMark/>
          </w:tcPr>
          <w:p w14:paraId="0774A1E4" w14:textId="77777777" w:rsidR="00A36288" w:rsidRPr="00A36288" w:rsidRDefault="00A36288" w:rsidP="00A36288">
            <w:pPr>
              <w:spacing w:after="0" w:line="240" w:lineRule="auto"/>
              <w:jc w:val="center"/>
              <w:rPr>
                <w:rFonts w:eastAsia="Times New Roman" w:cstheme="minorHAnsi"/>
                <w:color w:val="000000"/>
                <w:sz w:val="18"/>
                <w:szCs w:val="18"/>
                <w:lang w:eastAsia="it-IT"/>
              </w:rPr>
            </w:pPr>
          </w:p>
        </w:tc>
        <w:tc>
          <w:tcPr>
            <w:tcW w:w="611" w:type="pct"/>
            <w:tcBorders>
              <w:top w:val="nil"/>
              <w:left w:val="single" w:sz="4" w:space="0" w:color="auto"/>
              <w:bottom w:val="nil"/>
              <w:right w:val="nil"/>
            </w:tcBorders>
            <w:shd w:val="clear" w:color="000000" w:fill="F2F2F2"/>
            <w:noWrap/>
            <w:vAlign w:val="center"/>
            <w:hideMark/>
          </w:tcPr>
          <w:p w14:paraId="20735995"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Trentino-Alto Adige</w:t>
            </w:r>
          </w:p>
        </w:tc>
        <w:tc>
          <w:tcPr>
            <w:tcW w:w="479" w:type="pct"/>
            <w:tcBorders>
              <w:top w:val="nil"/>
              <w:left w:val="single" w:sz="4" w:space="0" w:color="auto"/>
              <w:bottom w:val="nil"/>
              <w:right w:val="single" w:sz="4" w:space="0" w:color="auto"/>
            </w:tcBorders>
            <w:shd w:val="clear" w:color="000000" w:fill="F2F2F2"/>
            <w:noWrap/>
            <w:vAlign w:val="bottom"/>
            <w:hideMark/>
          </w:tcPr>
          <w:p w14:paraId="044073FC" w14:textId="77777777" w:rsidR="00A36288" w:rsidRPr="00A36288" w:rsidRDefault="00A36288" w:rsidP="00A36288">
            <w:pPr>
              <w:spacing w:after="0" w:line="240" w:lineRule="auto"/>
              <w:jc w:val="right"/>
              <w:rPr>
                <w:rFonts w:eastAsia="Times New Roman" w:cstheme="minorHAnsi"/>
                <w:color w:val="000000"/>
                <w:sz w:val="18"/>
                <w:szCs w:val="18"/>
                <w:lang w:eastAsia="it-IT"/>
              </w:rPr>
            </w:pPr>
            <w:r w:rsidRPr="00A36288">
              <w:rPr>
                <w:rFonts w:eastAsia="Times New Roman" w:cstheme="minorHAnsi"/>
                <w:color w:val="000000"/>
                <w:sz w:val="18"/>
                <w:szCs w:val="18"/>
                <w:lang w:eastAsia="it-IT"/>
              </w:rPr>
              <w:t>110,3%</w:t>
            </w:r>
          </w:p>
        </w:tc>
        <w:tc>
          <w:tcPr>
            <w:tcW w:w="523" w:type="pct"/>
            <w:tcBorders>
              <w:top w:val="nil"/>
              <w:left w:val="nil"/>
              <w:bottom w:val="nil"/>
              <w:right w:val="single" w:sz="4" w:space="0" w:color="auto"/>
            </w:tcBorders>
            <w:shd w:val="clear" w:color="000000" w:fill="F2F2F2"/>
            <w:noWrap/>
            <w:vAlign w:val="bottom"/>
            <w:hideMark/>
          </w:tcPr>
          <w:p w14:paraId="37AE4FA2" w14:textId="77777777" w:rsidR="00A36288" w:rsidRPr="00A36288" w:rsidRDefault="00A36288" w:rsidP="00A36288">
            <w:pPr>
              <w:spacing w:after="0" w:line="240" w:lineRule="auto"/>
              <w:jc w:val="right"/>
              <w:rPr>
                <w:rFonts w:eastAsia="Times New Roman" w:cstheme="minorHAnsi"/>
                <w:color w:val="000000"/>
                <w:sz w:val="18"/>
                <w:szCs w:val="18"/>
                <w:lang w:eastAsia="it-IT"/>
              </w:rPr>
            </w:pPr>
            <w:r w:rsidRPr="00A36288">
              <w:rPr>
                <w:rFonts w:eastAsia="Times New Roman" w:cstheme="minorHAnsi"/>
                <w:color w:val="000000"/>
                <w:sz w:val="18"/>
                <w:szCs w:val="18"/>
                <w:lang w:eastAsia="it-IT"/>
              </w:rPr>
              <w:t>-15,2%</w:t>
            </w:r>
          </w:p>
        </w:tc>
      </w:tr>
      <w:tr w:rsidR="007B5FF9" w:rsidRPr="00A36288" w14:paraId="4AC791B1" w14:textId="77777777" w:rsidTr="007B5FF9">
        <w:trPr>
          <w:trHeight w:val="255"/>
        </w:trPr>
        <w:tc>
          <w:tcPr>
            <w:tcW w:w="618" w:type="pct"/>
            <w:tcBorders>
              <w:top w:val="nil"/>
              <w:left w:val="single" w:sz="4" w:space="0" w:color="auto"/>
              <w:bottom w:val="nil"/>
              <w:right w:val="nil"/>
            </w:tcBorders>
            <w:shd w:val="clear" w:color="000000" w:fill="F2F2F2"/>
            <w:noWrap/>
            <w:vAlign w:val="center"/>
            <w:hideMark/>
          </w:tcPr>
          <w:p w14:paraId="508AE1E4"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Emilia-Romagna</w:t>
            </w:r>
          </w:p>
        </w:tc>
        <w:tc>
          <w:tcPr>
            <w:tcW w:w="485" w:type="pct"/>
            <w:tcBorders>
              <w:top w:val="nil"/>
              <w:left w:val="single" w:sz="4" w:space="0" w:color="auto"/>
              <w:bottom w:val="nil"/>
              <w:right w:val="single" w:sz="4" w:space="0" w:color="auto"/>
            </w:tcBorders>
            <w:shd w:val="clear" w:color="000000" w:fill="F2F2F2"/>
            <w:noWrap/>
            <w:vAlign w:val="bottom"/>
            <w:hideMark/>
          </w:tcPr>
          <w:p w14:paraId="7B08C15D"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250,0%</w:t>
            </w:r>
          </w:p>
        </w:tc>
        <w:tc>
          <w:tcPr>
            <w:tcW w:w="485" w:type="pct"/>
            <w:tcBorders>
              <w:top w:val="nil"/>
              <w:left w:val="nil"/>
              <w:bottom w:val="nil"/>
              <w:right w:val="single" w:sz="4" w:space="0" w:color="auto"/>
            </w:tcBorders>
            <w:shd w:val="clear" w:color="000000" w:fill="F2F2F2"/>
            <w:noWrap/>
            <w:vAlign w:val="bottom"/>
            <w:hideMark/>
          </w:tcPr>
          <w:p w14:paraId="19EF0F50"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-28,6%</w:t>
            </w:r>
          </w:p>
        </w:tc>
        <w:tc>
          <w:tcPr>
            <w:tcW w:w="80" w:type="pct"/>
            <w:tcBorders>
              <w:top w:val="nil"/>
              <w:left w:val="nil"/>
              <w:bottom w:val="nil"/>
              <w:right w:val="nil"/>
            </w:tcBorders>
            <w:shd w:val="clear" w:color="auto" w:fill="auto"/>
            <w:noWrap/>
            <w:vAlign w:val="bottom"/>
            <w:hideMark/>
          </w:tcPr>
          <w:p w14:paraId="032B33BA" w14:textId="77777777" w:rsidR="00A36288" w:rsidRPr="00A36288" w:rsidRDefault="00A36288" w:rsidP="00A36288">
            <w:pPr>
              <w:spacing w:after="0" w:line="240" w:lineRule="auto"/>
              <w:jc w:val="center"/>
              <w:rPr>
                <w:rFonts w:eastAsia="Times New Roman" w:cstheme="minorHAnsi"/>
                <w:color w:val="000000"/>
                <w:sz w:val="18"/>
                <w:szCs w:val="18"/>
                <w:lang w:eastAsia="it-IT"/>
              </w:rPr>
            </w:pPr>
          </w:p>
        </w:tc>
        <w:tc>
          <w:tcPr>
            <w:tcW w:w="668" w:type="pct"/>
            <w:tcBorders>
              <w:top w:val="nil"/>
              <w:left w:val="single" w:sz="4" w:space="0" w:color="auto"/>
              <w:bottom w:val="nil"/>
              <w:right w:val="nil"/>
            </w:tcBorders>
            <w:shd w:val="clear" w:color="000000" w:fill="F2F2F2"/>
            <w:noWrap/>
            <w:vAlign w:val="center"/>
            <w:hideMark/>
          </w:tcPr>
          <w:p w14:paraId="2B6C1ADF"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Marche</w:t>
            </w:r>
          </w:p>
        </w:tc>
        <w:tc>
          <w:tcPr>
            <w:tcW w:w="494" w:type="pct"/>
            <w:tcBorders>
              <w:top w:val="nil"/>
              <w:left w:val="single" w:sz="4" w:space="0" w:color="auto"/>
              <w:bottom w:val="nil"/>
              <w:right w:val="single" w:sz="4" w:space="0" w:color="auto"/>
            </w:tcBorders>
            <w:shd w:val="clear" w:color="000000" w:fill="F2F2F2"/>
            <w:noWrap/>
            <w:vAlign w:val="center"/>
            <w:hideMark/>
          </w:tcPr>
          <w:p w14:paraId="6D4FAE9C"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226,3%</w:t>
            </w:r>
          </w:p>
        </w:tc>
        <w:tc>
          <w:tcPr>
            <w:tcW w:w="479" w:type="pct"/>
            <w:tcBorders>
              <w:top w:val="nil"/>
              <w:left w:val="nil"/>
              <w:bottom w:val="nil"/>
              <w:right w:val="single" w:sz="4" w:space="0" w:color="auto"/>
            </w:tcBorders>
            <w:shd w:val="clear" w:color="000000" w:fill="F2F2F2"/>
            <w:noWrap/>
            <w:vAlign w:val="center"/>
            <w:hideMark/>
          </w:tcPr>
          <w:p w14:paraId="24EA8019"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-43,4%</w:t>
            </w:r>
          </w:p>
        </w:tc>
        <w:tc>
          <w:tcPr>
            <w:tcW w:w="79" w:type="pct"/>
            <w:tcBorders>
              <w:top w:val="nil"/>
              <w:left w:val="nil"/>
              <w:bottom w:val="nil"/>
              <w:right w:val="nil"/>
            </w:tcBorders>
            <w:shd w:val="clear" w:color="auto" w:fill="auto"/>
            <w:noWrap/>
            <w:vAlign w:val="bottom"/>
            <w:hideMark/>
          </w:tcPr>
          <w:p w14:paraId="53410870" w14:textId="77777777" w:rsidR="00A36288" w:rsidRPr="00A36288" w:rsidRDefault="00A36288" w:rsidP="00A36288">
            <w:pPr>
              <w:spacing w:after="0" w:line="240" w:lineRule="auto"/>
              <w:jc w:val="center"/>
              <w:rPr>
                <w:rFonts w:eastAsia="Times New Roman" w:cstheme="minorHAnsi"/>
                <w:color w:val="000000"/>
                <w:sz w:val="18"/>
                <w:szCs w:val="18"/>
                <w:lang w:eastAsia="it-IT"/>
              </w:rPr>
            </w:pPr>
          </w:p>
        </w:tc>
        <w:tc>
          <w:tcPr>
            <w:tcW w:w="611" w:type="pct"/>
            <w:tcBorders>
              <w:top w:val="nil"/>
              <w:left w:val="single" w:sz="4" w:space="0" w:color="auto"/>
              <w:bottom w:val="nil"/>
              <w:right w:val="nil"/>
            </w:tcBorders>
            <w:shd w:val="clear" w:color="000000" w:fill="F2F2F2"/>
            <w:noWrap/>
            <w:vAlign w:val="center"/>
            <w:hideMark/>
          </w:tcPr>
          <w:p w14:paraId="00ED83DD"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Veneto</w:t>
            </w:r>
          </w:p>
        </w:tc>
        <w:tc>
          <w:tcPr>
            <w:tcW w:w="479" w:type="pct"/>
            <w:tcBorders>
              <w:top w:val="nil"/>
              <w:left w:val="single" w:sz="4" w:space="0" w:color="auto"/>
              <w:bottom w:val="nil"/>
              <w:right w:val="single" w:sz="4" w:space="0" w:color="auto"/>
            </w:tcBorders>
            <w:shd w:val="clear" w:color="000000" w:fill="F2F2F2"/>
            <w:noWrap/>
            <w:vAlign w:val="bottom"/>
            <w:hideMark/>
          </w:tcPr>
          <w:p w14:paraId="32E85A3A" w14:textId="77777777" w:rsidR="00A36288" w:rsidRPr="00A36288" w:rsidRDefault="00A36288" w:rsidP="00A36288">
            <w:pPr>
              <w:spacing w:after="0" w:line="240" w:lineRule="auto"/>
              <w:jc w:val="right"/>
              <w:rPr>
                <w:rFonts w:eastAsia="Times New Roman" w:cstheme="minorHAnsi"/>
                <w:color w:val="000000"/>
                <w:sz w:val="18"/>
                <w:szCs w:val="18"/>
                <w:lang w:eastAsia="it-IT"/>
              </w:rPr>
            </w:pPr>
            <w:r w:rsidRPr="00A36288">
              <w:rPr>
                <w:rFonts w:eastAsia="Times New Roman" w:cstheme="minorHAnsi"/>
                <w:color w:val="000000"/>
                <w:sz w:val="18"/>
                <w:szCs w:val="18"/>
                <w:lang w:eastAsia="it-IT"/>
              </w:rPr>
              <w:t>136,9%</w:t>
            </w:r>
          </w:p>
        </w:tc>
        <w:tc>
          <w:tcPr>
            <w:tcW w:w="523" w:type="pct"/>
            <w:tcBorders>
              <w:top w:val="nil"/>
              <w:left w:val="nil"/>
              <w:bottom w:val="nil"/>
              <w:right w:val="single" w:sz="4" w:space="0" w:color="auto"/>
            </w:tcBorders>
            <w:shd w:val="clear" w:color="000000" w:fill="F2F2F2"/>
            <w:noWrap/>
            <w:vAlign w:val="bottom"/>
            <w:hideMark/>
          </w:tcPr>
          <w:p w14:paraId="16DA2B9B" w14:textId="77777777" w:rsidR="00A36288" w:rsidRPr="00A36288" w:rsidRDefault="00A36288" w:rsidP="00A36288">
            <w:pPr>
              <w:spacing w:after="0" w:line="240" w:lineRule="auto"/>
              <w:jc w:val="right"/>
              <w:rPr>
                <w:rFonts w:eastAsia="Times New Roman" w:cstheme="minorHAnsi"/>
                <w:color w:val="000000"/>
                <w:sz w:val="18"/>
                <w:szCs w:val="18"/>
                <w:lang w:eastAsia="it-IT"/>
              </w:rPr>
            </w:pPr>
            <w:r w:rsidRPr="00A36288">
              <w:rPr>
                <w:rFonts w:eastAsia="Times New Roman" w:cstheme="minorHAnsi"/>
                <w:color w:val="000000"/>
                <w:sz w:val="18"/>
                <w:szCs w:val="18"/>
                <w:lang w:eastAsia="it-IT"/>
              </w:rPr>
              <w:t>-17,3%</w:t>
            </w:r>
          </w:p>
        </w:tc>
      </w:tr>
      <w:tr w:rsidR="007B5FF9" w:rsidRPr="00A36288" w14:paraId="155D9D89" w14:textId="77777777" w:rsidTr="007B5FF9">
        <w:trPr>
          <w:trHeight w:val="255"/>
        </w:trPr>
        <w:tc>
          <w:tcPr>
            <w:tcW w:w="618" w:type="pct"/>
            <w:tcBorders>
              <w:top w:val="nil"/>
              <w:left w:val="single" w:sz="4" w:space="0" w:color="auto"/>
              <w:bottom w:val="nil"/>
              <w:right w:val="nil"/>
            </w:tcBorders>
            <w:shd w:val="clear" w:color="000000" w:fill="F2F2F2"/>
            <w:noWrap/>
            <w:vAlign w:val="center"/>
            <w:hideMark/>
          </w:tcPr>
          <w:p w14:paraId="652D1438"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Toscana</w:t>
            </w:r>
          </w:p>
        </w:tc>
        <w:tc>
          <w:tcPr>
            <w:tcW w:w="485" w:type="pct"/>
            <w:tcBorders>
              <w:top w:val="nil"/>
              <w:left w:val="single" w:sz="4" w:space="0" w:color="auto"/>
              <w:bottom w:val="nil"/>
              <w:right w:val="single" w:sz="4" w:space="0" w:color="auto"/>
            </w:tcBorders>
            <w:shd w:val="clear" w:color="000000" w:fill="F2F2F2"/>
            <w:noWrap/>
            <w:vAlign w:val="bottom"/>
            <w:hideMark/>
          </w:tcPr>
          <w:p w14:paraId="0D6D937F"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191,3%</w:t>
            </w:r>
          </w:p>
        </w:tc>
        <w:tc>
          <w:tcPr>
            <w:tcW w:w="485" w:type="pct"/>
            <w:tcBorders>
              <w:top w:val="nil"/>
              <w:left w:val="nil"/>
              <w:bottom w:val="nil"/>
              <w:right w:val="single" w:sz="4" w:space="0" w:color="auto"/>
            </w:tcBorders>
            <w:shd w:val="clear" w:color="000000" w:fill="F2F2F2"/>
            <w:noWrap/>
            <w:vAlign w:val="bottom"/>
            <w:hideMark/>
          </w:tcPr>
          <w:p w14:paraId="3FC018DF"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-36,8%</w:t>
            </w:r>
          </w:p>
        </w:tc>
        <w:tc>
          <w:tcPr>
            <w:tcW w:w="80" w:type="pct"/>
            <w:tcBorders>
              <w:top w:val="nil"/>
              <w:left w:val="nil"/>
              <w:bottom w:val="nil"/>
              <w:right w:val="nil"/>
            </w:tcBorders>
            <w:shd w:val="clear" w:color="auto" w:fill="auto"/>
            <w:noWrap/>
            <w:vAlign w:val="bottom"/>
            <w:hideMark/>
          </w:tcPr>
          <w:p w14:paraId="47870385" w14:textId="77777777" w:rsidR="00A36288" w:rsidRPr="00A36288" w:rsidRDefault="00A36288" w:rsidP="00A36288">
            <w:pPr>
              <w:spacing w:after="0" w:line="240" w:lineRule="auto"/>
              <w:jc w:val="center"/>
              <w:rPr>
                <w:rFonts w:eastAsia="Times New Roman" w:cstheme="minorHAnsi"/>
                <w:color w:val="000000"/>
                <w:sz w:val="18"/>
                <w:szCs w:val="18"/>
                <w:lang w:eastAsia="it-IT"/>
              </w:rPr>
            </w:pPr>
          </w:p>
        </w:tc>
        <w:tc>
          <w:tcPr>
            <w:tcW w:w="668" w:type="pct"/>
            <w:tcBorders>
              <w:top w:val="nil"/>
              <w:left w:val="single" w:sz="4" w:space="0" w:color="auto"/>
              <w:bottom w:val="nil"/>
              <w:right w:val="nil"/>
            </w:tcBorders>
            <w:shd w:val="clear" w:color="000000" w:fill="F2F2F2"/>
            <w:noWrap/>
            <w:vAlign w:val="center"/>
            <w:hideMark/>
          </w:tcPr>
          <w:p w14:paraId="219EDD5C"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Emilia-Romagna</w:t>
            </w:r>
          </w:p>
        </w:tc>
        <w:tc>
          <w:tcPr>
            <w:tcW w:w="494" w:type="pct"/>
            <w:tcBorders>
              <w:top w:val="nil"/>
              <w:left w:val="single" w:sz="4" w:space="0" w:color="auto"/>
              <w:bottom w:val="nil"/>
              <w:right w:val="single" w:sz="4" w:space="0" w:color="auto"/>
            </w:tcBorders>
            <w:shd w:val="clear" w:color="000000" w:fill="F2F2F2"/>
            <w:noWrap/>
            <w:vAlign w:val="center"/>
            <w:hideMark/>
          </w:tcPr>
          <w:p w14:paraId="669ED64E"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275,0%</w:t>
            </w:r>
          </w:p>
        </w:tc>
        <w:tc>
          <w:tcPr>
            <w:tcW w:w="479" w:type="pct"/>
            <w:tcBorders>
              <w:top w:val="nil"/>
              <w:left w:val="nil"/>
              <w:bottom w:val="nil"/>
              <w:right w:val="single" w:sz="4" w:space="0" w:color="auto"/>
            </w:tcBorders>
            <w:shd w:val="clear" w:color="000000" w:fill="F2F2F2"/>
            <w:noWrap/>
            <w:vAlign w:val="center"/>
            <w:hideMark/>
          </w:tcPr>
          <w:p w14:paraId="76905DE7"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-47,6%</w:t>
            </w:r>
          </w:p>
        </w:tc>
        <w:tc>
          <w:tcPr>
            <w:tcW w:w="79" w:type="pct"/>
            <w:tcBorders>
              <w:top w:val="nil"/>
              <w:left w:val="nil"/>
              <w:bottom w:val="nil"/>
              <w:right w:val="nil"/>
            </w:tcBorders>
            <w:shd w:val="clear" w:color="auto" w:fill="auto"/>
            <w:noWrap/>
            <w:vAlign w:val="bottom"/>
            <w:hideMark/>
          </w:tcPr>
          <w:p w14:paraId="1B6F5284" w14:textId="77777777" w:rsidR="00A36288" w:rsidRPr="00A36288" w:rsidRDefault="00A36288" w:rsidP="00A36288">
            <w:pPr>
              <w:spacing w:after="0" w:line="240" w:lineRule="auto"/>
              <w:jc w:val="center"/>
              <w:rPr>
                <w:rFonts w:eastAsia="Times New Roman" w:cstheme="minorHAnsi"/>
                <w:color w:val="000000"/>
                <w:sz w:val="18"/>
                <w:szCs w:val="18"/>
                <w:lang w:eastAsia="it-IT"/>
              </w:rPr>
            </w:pPr>
          </w:p>
        </w:tc>
        <w:tc>
          <w:tcPr>
            <w:tcW w:w="611" w:type="pct"/>
            <w:tcBorders>
              <w:top w:val="nil"/>
              <w:left w:val="single" w:sz="4" w:space="0" w:color="auto"/>
              <w:bottom w:val="nil"/>
              <w:right w:val="nil"/>
            </w:tcBorders>
            <w:shd w:val="clear" w:color="000000" w:fill="F2F2F2"/>
            <w:noWrap/>
            <w:vAlign w:val="center"/>
            <w:hideMark/>
          </w:tcPr>
          <w:p w14:paraId="18BD6580"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Friuli-Venezia Giulia</w:t>
            </w:r>
          </w:p>
        </w:tc>
        <w:tc>
          <w:tcPr>
            <w:tcW w:w="479" w:type="pct"/>
            <w:tcBorders>
              <w:top w:val="nil"/>
              <w:left w:val="single" w:sz="4" w:space="0" w:color="auto"/>
              <w:bottom w:val="nil"/>
              <w:right w:val="single" w:sz="4" w:space="0" w:color="auto"/>
            </w:tcBorders>
            <w:shd w:val="clear" w:color="000000" w:fill="F2F2F2"/>
            <w:noWrap/>
            <w:vAlign w:val="bottom"/>
            <w:hideMark/>
          </w:tcPr>
          <w:p w14:paraId="34EBA748" w14:textId="77777777" w:rsidR="00A36288" w:rsidRPr="00A36288" w:rsidRDefault="00A36288" w:rsidP="00A36288">
            <w:pPr>
              <w:spacing w:after="0" w:line="240" w:lineRule="auto"/>
              <w:jc w:val="right"/>
              <w:rPr>
                <w:rFonts w:eastAsia="Times New Roman" w:cstheme="minorHAnsi"/>
                <w:color w:val="000000"/>
                <w:sz w:val="18"/>
                <w:szCs w:val="18"/>
                <w:lang w:eastAsia="it-IT"/>
              </w:rPr>
            </w:pPr>
            <w:r w:rsidRPr="00A36288">
              <w:rPr>
                <w:rFonts w:eastAsia="Times New Roman" w:cstheme="minorHAnsi"/>
                <w:color w:val="000000"/>
                <w:sz w:val="18"/>
                <w:szCs w:val="18"/>
                <w:lang w:eastAsia="it-IT"/>
              </w:rPr>
              <w:t>80,2%</w:t>
            </w:r>
          </w:p>
        </w:tc>
        <w:tc>
          <w:tcPr>
            <w:tcW w:w="523" w:type="pct"/>
            <w:tcBorders>
              <w:top w:val="nil"/>
              <w:left w:val="nil"/>
              <w:bottom w:val="nil"/>
              <w:right w:val="single" w:sz="4" w:space="0" w:color="auto"/>
            </w:tcBorders>
            <w:shd w:val="clear" w:color="000000" w:fill="F2F2F2"/>
            <w:noWrap/>
            <w:vAlign w:val="bottom"/>
            <w:hideMark/>
          </w:tcPr>
          <w:p w14:paraId="4F7D4F72" w14:textId="77777777" w:rsidR="00A36288" w:rsidRPr="00A36288" w:rsidRDefault="00A36288" w:rsidP="00A36288">
            <w:pPr>
              <w:spacing w:after="0" w:line="240" w:lineRule="auto"/>
              <w:jc w:val="right"/>
              <w:rPr>
                <w:rFonts w:eastAsia="Times New Roman" w:cstheme="minorHAnsi"/>
                <w:color w:val="000000"/>
                <w:sz w:val="18"/>
                <w:szCs w:val="18"/>
                <w:lang w:eastAsia="it-IT"/>
              </w:rPr>
            </w:pPr>
            <w:r w:rsidRPr="00A36288">
              <w:rPr>
                <w:rFonts w:eastAsia="Times New Roman" w:cstheme="minorHAnsi"/>
                <w:color w:val="000000"/>
                <w:sz w:val="18"/>
                <w:szCs w:val="18"/>
                <w:lang w:eastAsia="it-IT"/>
              </w:rPr>
              <w:t>-27,8%</w:t>
            </w:r>
          </w:p>
        </w:tc>
      </w:tr>
      <w:tr w:rsidR="007B5FF9" w:rsidRPr="00A36288" w14:paraId="11253B19" w14:textId="77777777" w:rsidTr="007B5FF9">
        <w:trPr>
          <w:trHeight w:val="255"/>
        </w:trPr>
        <w:tc>
          <w:tcPr>
            <w:tcW w:w="618" w:type="pct"/>
            <w:tcBorders>
              <w:top w:val="nil"/>
              <w:left w:val="single" w:sz="4" w:space="0" w:color="auto"/>
              <w:bottom w:val="nil"/>
              <w:right w:val="nil"/>
            </w:tcBorders>
            <w:shd w:val="clear" w:color="000000" w:fill="F2F2F2"/>
            <w:noWrap/>
            <w:vAlign w:val="center"/>
            <w:hideMark/>
          </w:tcPr>
          <w:p w14:paraId="4371516F"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Piemonte</w:t>
            </w:r>
          </w:p>
        </w:tc>
        <w:tc>
          <w:tcPr>
            <w:tcW w:w="485" w:type="pct"/>
            <w:tcBorders>
              <w:top w:val="nil"/>
              <w:left w:val="single" w:sz="4" w:space="0" w:color="auto"/>
              <w:bottom w:val="nil"/>
              <w:right w:val="single" w:sz="4" w:space="0" w:color="auto"/>
            </w:tcBorders>
            <w:shd w:val="clear" w:color="000000" w:fill="F2F2F2"/>
            <w:noWrap/>
            <w:vAlign w:val="bottom"/>
            <w:hideMark/>
          </w:tcPr>
          <w:p w14:paraId="6D4DDFCB"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225,0%</w:t>
            </w:r>
          </w:p>
        </w:tc>
        <w:tc>
          <w:tcPr>
            <w:tcW w:w="485" w:type="pct"/>
            <w:tcBorders>
              <w:top w:val="nil"/>
              <w:left w:val="nil"/>
              <w:bottom w:val="nil"/>
              <w:right w:val="single" w:sz="4" w:space="0" w:color="auto"/>
            </w:tcBorders>
            <w:shd w:val="clear" w:color="000000" w:fill="F2F2F2"/>
            <w:noWrap/>
            <w:vAlign w:val="bottom"/>
            <w:hideMark/>
          </w:tcPr>
          <w:p w14:paraId="5F8F7218"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-30,9%</w:t>
            </w:r>
          </w:p>
        </w:tc>
        <w:tc>
          <w:tcPr>
            <w:tcW w:w="80" w:type="pct"/>
            <w:tcBorders>
              <w:top w:val="nil"/>
              <w:left w:val="nil"/>
              <w:bottom w:val="nil"/>
              <w:right w:val="nil"/>
            </w:tcBorders>
            <w:shd w:val="clear" w:color="auto" w:fill="auto"/>
            <w:noWrap/>
            <w:vAlign w:val="bottom"/>
            <w:hideMark/>
          </w:tcPr>
          <w:p w14:paraId="1D18EC98" w14:textId="77777777" w:rsidR="00A36288" w:rsidRPr="00A36288" w:rsidRDefault="00A36288" w:rsidP="00A36288">
            <w:pPr>
              <w:spacing w:after="0" w:line="240" w:lineRule="auto"/>
              <w:jc w:val="center"/>
              <w:rPr>
                <w:rFonts w:eastAsia="Times New Roman" w:cstheme="minorHAnsi"/>
                <w:color w:val="000000"/>
                <w:sz w:val="18"/>
                <w:szCs w:val="18"/>
                <w:lang w:eastAsia="it-IT"/>
              </w:rPr>
            </w:pPr>
          </w:p>
        </w:tc>
        <w:tc>
          <w:tcPr>
            <w:tcW w:w="668" w:type="pct"/>
            <w:tcBorders>
              <w:top w:val="nil"/>
              <w:left w:val="single" w:sz="4" w:space="0" w:color="auto"/>
              <w:bottom w:val="nil"/>
              <w:right w:val="nil"/>
            </w:tcBorders>
            <w:shd w:val="clear" w:color="000000" w:fill="F2F2F2"/>
            <w:noWrap/>
            <w:vAlign w:val="center"/>
            <w:hideMark/>
          </w:tcPr>
          <w:p w14:paraId="60394FF2"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Piemonte</w:t>
            </w:r>
          </w:p>
        </w:tc>
        <w:tc>
          <w:tcPr>
            <w:tcW w:w="494" w:type="pct"/>
            <w:tcBorders>
              <w:top w:val="nil"/>
              <w:left w:val="single" w:sz="4" w:space="0" w:color="auto"/>
              <w:bottom w:val="nil"/>
              <w:right w:val="single" w:sz="4" w:space="0" w:color="auto"/>
            </w:tcBorders>
            <w:shd w:val="clear" w:color="000000" w:fill="F2F2F2"/>
            <w:noWrap/>
            <w:vAlign w:val="center"/>
            <w:hideMark/>
          </w:tcPr>
          <w:p w14:paraId="11BCD0C2"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257,6%</w:t>
            </w:r>
          </w:p>
        </w:tc>
        <w:tc>
          <w:tcPr>
            <w:tcW w:w="479" w:type="pct"/>
            <w:tcBorders>
              <w:top w:val="nil"/>
              <w:left w:val="nil"/>
              <w:bottom w:val="nil"/>
              <w:right w:val="single" w:sz="4" w:space="0" w:color="auto"/>
            </w:tcBorders>
            <w:shd w:val="clear" w:color="000000" w:fill="F2F2F2"/>
            <w:noWrap/>
            <w:vAlign w:val="center"/>
            <w:hideMark/>
          </w:tcPr>
          <w:p w14:paraId="13A14DCA"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-38,9%</w:t>
            </w:r>
          </w:p>
        </w:tc>
        <w:tc>
          <w:tcPr>
            <w:tcW w:w="79" w:type="pct"/>
            <w:tcBorders>
              <w:top w:val="nil"/>
              <w:left w:val="nil"/>
              <w:bottom w:val="nil"/>
              <w:right w:val="nil"/>
            </w:tcBorders>
            <w:shd w:val="clear" w:color="auto" w:fill="auto"/>
            <w:noWrap/>
            <w:vAlign w:val="bottom"/>
            <w:hideMark/>
          </w:tcPr>
          <w:p w14:paraId="2E31F169" w14:textId="77777777" w:rsidR="00A36288" w:rsidRPr="00A36288" w:rsidRDefault="00A36288" w:rsidP="00A36288">
            <w:pPr>
              <w:spacing w:after="0" w:line="240" w:lineRule="auto"/>
              <w:jc w:val="center"/>
              <w:rPr>
                <w:rFonts w:eastAsia="Times New Roman" w:cstheme="minorHAnsi"/>
                <w:color w:val="000000"/>
                <w:sz w:val="18"/>
                <w:szCs w:val="18"/>
                <w:lang w:eastAsia="it-IT"/>
              </w:rPr>
            </w:pPr>
          </w:p>
        </w:tc>
        <w:tc>
          <w:tcPr>
            <w:tcW w:w="611" w:type="pct"/>
            <w:tcBorders>
              <w:top w:val="nil"/>
              <w:left w:val="single" w:sz="4" w:space="0" w:color="auto"/>
              <w:bottom w:val="nil"/>
              <w:right w:val="nil"/>
            </w:tcBorders>
            <w:shd w:val="clear" w:color="000000" w:fill="F2F2F2"/>
            <w:noWrap/>
            <w:vAlign w:val="center"/>
            <w:hideMark/>
          </w:tcPr>
          <w:p w14:paraId="4D07175F"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Valle d'Aosta</w:t>
            </w:r>
          </w:p>
        </w:tc>
        <w:tc>
          <w:tcPr>
            <w:tcW w:w="479" w:type="pct"/>
            <w:tcBorders>
              <w:top w:val="nil"/>
              <w:left w:val="single" w:sz="4" w:space="0" w:color="auto"/>
              <w:bottom w:val="nil"/>
              <w:right w:val="single" w:sz="4" w:space="0" w:color="auto"/>
            </w:tcBorders>
            <w:shd w:val="clear" w:color="000000" w:fill="F2F2F2"/>
            <w:noWrap/>
            <w:vAlign w:val="bottom"/>
            <w:hideMark/>
          </w:tcPr>
          <w:p w14:paraId="24186344" w14:textId="77777777" w:rsidR="00A36288" w:rsidRPr="00A36288" w:rsidRDefault="00A36288" w:rsidP="00A36288">
            <w:pPr>
              <w:spacing w:after="0" w:line="240" w:lineRule="auto"/>
              <w:jc w:val="right"/>
              <w:rPr>
                <w:rFonts w:eastAsia="Times New Roman" w:cstheme="minorHAnsi"/>
                <w:color w:val="000000"/>
                <w:sz w:val="18"/>
                <w:szCs w:val="18"/>
                <w:lang w:eastAsia="it-IT"/>
              </w:rPr>
            </w:pPr>
            <w:r w:rsidRPr="00A36288">
              <w:rPr>
                <w:rFonts w:eastAsia="Times New Roman" w:cstheme="minorHAnsi"/>
                <w:color w:val="000000"/>
                <w:sz w:val="18"/>
                <w:szCs w:val="18"/>
                <w:lang w:eastAsia="it-IT"/>
              </w:rPr>
              <w:t>73,1%</w:t>
            </w:r>
          </w:p>
        </w:tc>
        <w:tc>
          <w:tcPr>
            <w:tcW w:w="523" w:type="pct"/>
            <w:tcBorders>
              <w:top w:val="nil"/>
              <w:left w:val="nil"/>
              <w:bottom w:val="nil"/>
              <w:right w:val="single" w:sz="4" w:space="0" w:color="auto"/>
            </w:tcBorders>
            <w:shd w:val="clear" w:color="000000" w:fill="F2F2F2"/>
            <w:noWrap/>
            <w:vAlign w:val="bottom"/>
            <w:hideMark/>
          </w:tcPr>
          <w:p w14:paraId="56A4F3AE" w14:textId="77777777" w:rsidR="00A36288" w:rsidRPr="00A36288" w:rsidRDefault="00A36288" w:rsidP="00A36288">
            <w:pPr>
              <w:spacing w:after="0" w:line="240" w:lineRule="auto"/>
              <w:jc w:val="right"/>
              <w:rPr>
                <w:rFonts w:eastAsia="Times New Roman" w:cstheme="minorHAnsi"/>
                <w:color w:val="000000"/>
                <w:sz w:val="18"/>
                <w:szCs w:val="18"/>
                <w:lang w:eastAsia="it-IT"/>
              </w:rPr>
            </w:pPr>
            <w:r w:rsidRPr="00A36288">
              <w:rPr>
                <w:rFonts w:eastAsia="Times New Roman" w:cstheme="minorHAnsi"/>
                <w:color w:val="000000"/>
                <w:sz w:val="18"/>
                <w:szCs w:val="18"/>
                <w:lang w:eastAsia="it-IT"/>
              </w:rPr>
              <w:t>-26,1%</w:t>
            </w:r>
          </w:p>
        </w:tc>
      </w:tr>
      <w:tr w:rsidR="007B5FF9" w:rsidRPr="00A36288" w14:paraId="3C0284EB" w14:textId="77777777" w:rsidTr="007B5FF9">
        <w:trPr>
          <w:trHeight w:val="255"/>
        </w:trPr>
        <w:tc>
          <w:tcPr>
            <w:tcW w:w="618" w:type="pct"/>
            <w:tcBorders>
              <w:top w:val="nil"/>
              <w:left w:val="single" w:sz="4" w:space="0" w:color="auto"/>
              <w:bottom w:val="nil"/>
              <w:right w:val="nil"/>
            </w:tcBorders>
            <w:shd w:val="clear" w:color="000000" w:fill="F2F2F2"/>
            <w:noWrap/>
            <w:vAlign w:val="center"/>
            <w:hideMark/>
          </w:tcPr>
          <w:p w14:paraId="5C58DC3D"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Lombardia</w:t>
            </w:r>
          </w:p>
        </w:tc>
        <w:tc>
          <w:tcPr>
            <w:tcW w:w="485" w:type="pct"/>
            <w:tcBorders>
              <w:top w:val="nil"/>
              <w:left w:val="single" w:sz="4" w:space="0" w:color="auto"/>
              <w:bottom w:val="nil"/>
              <w:right w:val="single" w:sz="4" w:space="0" w:color="auto"/>
            </w:tcBorders>
            <w:shd w:val="clear" w:color="000000" w:fill="F2F2F2"/>
            <w:noWrap/>
            <w:vAlign w:val="bottom"/>
            <w:hideMark/>
          </w:tcPr>
          <w:p w14:paraId="5805E5CD"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225,0%</w:t>
            </w:r>
          </w:p>
        </w:tc>
        <w:tc>
          <w:tcPr>
            <w:tcW w:w="485" w:type="pct"/>
            <w:tcBorders>
              <w:top w:val="nil"/>
              <w:left w:val="nil"/>
              <w:bottom w:val="nil"/>
              <w:right w:val="single" w:sz="4" w:space="0" w:color="auto"/>
            </w:tcBorders>
            <w:shd w:val="clear" w:color="000000" w:fill="F2F2F2"/>
            <w:noWrap/>
            <w:vAlign w:val="bottom"/>
            <w:hideMark/>
          </w:tcPr>
          <w:p w14:paraId="754DDAE9"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-35,6%</w:t>
            </w:r>
          </w:p>
        </w:tc>
        <w:tc>
          <w:tcPr>
            <w:tcW w:w="80" w:type="pct"/>
            <w:tcBorders>
              <w:top w:val="nil"/>
              <w:left w:val="nil"/>
              <w:bottom w:val="nil"/>
              <w:right w:val="nil"/>
            </w:tcBorders>
            <w:shd w:val="clear" w:color="auto" w:fill="auto"/>
            <w:noWrap/>
            <w:vAlign w:val="bottom"/>
            <w:hideMark/>
          </w:tcPr>
          <w:p w14:paraId="46D41CFF" w14:textId="77777777" w:rsidR="00A36288" w:rsidRPr="00A36288" w:rsidRDefault="00A36288" w:rsidP="00A36288">
            <w:pPr>
              <w:spacing w:after="0" w:line="240" w:lineRule="auto"/>
              <w:jc w:val="center"/>
              <w:rPr>
                <w:rFonts w:eastAsia="Times New Roman" w:cstheme="minorHAnsi"/>
                <w:color w:val="000000"/>
                <w:sz w:val="18"/>
                <w:szCs w:val="18"/>
                <w:lang w:eastAsia="it-IT"/>
              </w:rPr>
            </w:pPr>
          </w:p>
        </w:tc>
        <w:tc>
          <w:tcPr>
            <w:tcW w:w="668" w:type="pct"/>
            <w:tcBorders>
              <w:top w:val="nil"/>
              <w:left w:val="single" w:sz="4" w:space="0" w:color="auto"/>
              <w:bottom w:val="nil"/>
              <w:right w:val="nil"/>
            </w:tcBorders>
            <w:shd w:val="clear" w:color="000000" w:fill="F2F2F2"/>
            <w:noWrap/>
            <w:vAlign w:val="center"/>
            <w:hideMark/>
          </w:tcPr>
          <w:p w14:paraId="52694252"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Sardegna</w:t>
            </w:r>
          </w:p>
        </w:tc>
        <w:tc>
          <w:tcPr>
            <w:tcW w:w="494" w:type="pct"/>
            <w:tcBorders>
              <w:top w:val="nil"/>
              <w:left w:val="single" w:sz="4" w:space="0" w:color="auto"/>
              <w:bottom w:val="nil"/>
              <w:right w:val="single" w:sz="4" w:space="0" w:color="auto"/>
            </w:tcBorders>
            <w:shd w:val="clear" w:color="000000" w:fill="F2F2F2"/>
            <w:noWrap/>
            <w:vAlign w:val="center"/>
            <w:hideMark/>
          </w:tcPr>
          <w:p w14:paraId="2B221BE8"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192,3%</w:t>
            </w:r>
          </w:p>
        </w:tc>
        <w:tc>
          <w:tcPr>
            <w:tcW w:w="479" w:type="pct"/>
            <w:tcBorders>
              <w:top w:val="nil"/>
              <w:left w:val="nil"/>
              <w:bottom w:val="nil"/>
              <w:right w:val="single" w:sz="4" w:space="0" w:color="auto"/>
            </w:tcBorders>
            <w:shd w:val="clear" w:color="000000" w:fill="F2F2F2"/>
            <w:noWrap/>
            <w:vAlign w:val="center"/>
            <w:hideMark/>
          </w:tcPr>
          <w:p w14:paraId="56955E22"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-48,9%</w:t>
            </w:r>
          </w:p>
        </w:tc>
        <w:tc>
          <w:tcPr>
            <w:tcW w:w="79" w:type="pct"/>
            <w:tcBorders>
              <w:top w:val="nil"/>
              <w:left w:val="nil"/>
              <w:bottom w:val="nil"/>
              <w:right w:val="nil"/>
            </w:tcBorders>
            <w:shd w:val="clear" w:color="auto" w:fill="auto"/>
            <w:noWrap/>
            <w:vAlign w:val="bottom"/>
            <w:hideMark/>
          </w:tcPr>
          <w:p w14:paraId="3B4929CD" w14:textId="77777777" w:rsidR="00A36288" w:rsidRPr="00A36288" w:rsidRDefault="00A36288" w:rsidP="00A36288">
            <w:pPr>
              <w:spacing w:after="0" w:line="240" w:lineRule="auto"/>
              <w:jc w:val="center"/>
              <w:rPr>
                <w:rFonts w:eastAsia="Times New Roman" w:cstheme="minorHAnsi"/>
                <w:color w:val="000000"/>
                <w:sz w:val="18"/>
                <w:szCs w:val="18"/>
                <w:lang w:eastAsia="it-IT"/>
              </w:rPr>
            </w:pPr>
          </w:p>
        </w:tc>
        <w:tc>
          <w:tcPr>
            <w:tcW w:w="611" w:type="pct"/>
            <w:tcBorders>
              <w:top w:val="nil"/>
              <w:left w:val="single" w:sz="4" w:space="0" w:color="auto"/>
              <w:bottom w:val="nil"/>
              <w:right w:val="nil"/>
            </w:tcBorders>
            <w:shd w:val="clear" w:color="000000" w:fill="F2F2F2"/>
            <w:noWrap/>
            <w:vAlign w:val="center"/>
            <w:hideMark/>
          </w:tcPr>
          <w:p w14:paraId="00D56316"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Toscana</w:t>
            </w:r>
          </w:p>
        </w:tc>
        <w:tc>
          <w:tcPr>
            <w:tcW w:w="479" w:type="pct"/>
            <w:tcBorders>
              <w:top w:val="nil"/>
              <w:left w:val="single" w:sz="4" w:space="0" w:color="auto"/>
              <w:bottom w:val="nil"/>
              <w:right w:val="single" w:sz="4" w:space="0" w:color="auto"/>
            </w:tcBorders>
            <w:shd w:val="clear" w:color="000000" w:fill="F2F2F2"/>
            <w:noWrap/>
            <w:vAlign w:val="bottom"/>
            <w:hideMark/>
          </w:tcPr>
          <w:p w14:paraId="1546ECA8" w14:textId="77777777" w:rsidR="00A36288" w:rsidRPr="00A36288" w:rsidRDefault="00A36288" w:rsidP="00A36288">
            <w:pPr>
              <w:spacing w:after="0" w:line="240" w:lineRule="auto"/>
              <w:jc w:val="right"/>
              <w:rPr>
                <w:rFonts w:eastAsia="Times New Roman" w:cstheme="minorHAnsi"/>
                <w:color w:val="000000"/>
                <w:sz w:val="18"/>
                <w:szCs w:val="18"/>
                <w:lang w:eastAsia="it-IT"/>
              </w:rPr>
            </w:pPr>
            <w:r w:rsidRPr="00A36288">
              <w:rPr>
                <w:rFonts w:eastAsia="Times New Roman" w:cstheme="minorHAnsi"/>
                <w:color w:val="000000"/>
                <w:sz w:val="18"/>
                <w:szCs w:val="18"/>
                <w:lang w:eastAsia="it-IT"/>
              </w:rPr>
              <w:t>100,0%</w:t>
            </w:r>
          </w:p>
        </w:tc>
        <w:tc>
          <w:tcPr>
            <w:tcW w:w="523" w:type="pct"/>
            <w:tcBorders>
              <w:top w:val="nil"/>
              <w:left w:val="nil"/>
              <w:bottom w:val="nil"/>
              <w:right w:val="single" w:sz="4" w:space="0" w:color="auto"/>
            </w:tcBorders>
            <w:shd w:val="clear" w:color="000000" w:fill="F2F2F2"/>
            <w:noWrap/>
            <w:vAlign w:val="bottom"/>
            <w:hideMark/>
          </w:tcPr>
          <w:p w14:paraId="5CF19C35" w14:textId="77777777" w:rsidR="00A36288" w:rsidRPr="00A36288" w:rsidRDefault="00A36288" w:rsidP="00A36288">
            <w:pPr>
              <w:spacing w:after="0" w:line="240" w:lineRule="auto"/>
              <w:jc w:val="right"/>
              <w:rPr>
                <w:rFonts w:eastAsia="Times New Roman" w:cstheme="minorHAnsi"/>
                <w:color w:val="000000"/>
                <w:sz w:val="18"/>
                <w:szCs w:val="18"/>
                <w:lang w:eastAsia="it-IT"/>
              </w:rPr>
            </w:pPr>
            <w:r w:rsidRPr="00A36288">
              <w:rPr>
                <w:rFonts w:eastAsia="Times New Roman" w:cstheme="minorHAnsi"/>
                <w:color w:val="000000"/>
                <w:sz w:val="18"/>
                <w:szCs w:val="18"/>
                <w:lang w:eastAsia="it-IT"/>
              </w:rPr>
              <w:t>-23,2%</w:t>
            </w:r>
          </w:p>
        </w:tc>
      </w:tr>
      <w:tr w:rsidR="007B5FF9" w:rsidRPr="00A36288" w14:paraId="01120163" w14:textId="77777777" w:rsidTr="007B5FF9">
        <w:trPr>
          <w:trHeight w:val="255"/>
        </w:trPr>
        <w:tc>
          <w:tcPr>
            <w:tcW w:w="618" w:type="pct"/>
            <w:tcBorders>
              <w:top w:val="nil"/>
              <w:left w:val="single" w:sz="4" w:space="0" w:color="auto"/>
              <w:bottom w:val="nil"/>
              <w:right w:val="nil"/>
            </w:tcBorders>
            <w:shd w:val="clear" w:color="000000" w:fill="F2F2F2"/>
            <w:noWrap/>
            <w:vAlign w:val="center"/>
            <w:hideMark/>
          </w:tcPr>
          <w:p w14:paraId="47B1FD7E"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Veneto</w:t>
            </w:r>
          </w:p>
        </w:tc>
        <w:tc>
          <w:tcPr>
            <w:tcW w:w="485" w:type="pct"/>
            <w:tcBorders>
              <w:top w:val="nil"/>
              <w:left w:val="single" w:sz="4" w:space="0" w:color="auto"/>
              <w:bottom w:val="nil"/>
              <w:right w:val="single" w:sz="4" w:space="0" w:color="auto"/>
            </w:tcBorders>
            <w:shd w:val="clear" w:color="000000" w:fill="F2F2F2"/>
            <w:noWrap/>
            <w:vAlign w:val="bottom"/>
            <w:hideMark/>
          </w:tcPr>
          <w:p w14:paraId="1256A79D"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181,8%</w:t>
            </w:r>
          </w:p>
        </w:tc>
        <w:tc>
          <w:tcPr>
            <w:tcW w:w="485" w:type="pct"/>
            <w:tcBorders>
              <w:top w:val="nil"/>
              <w:left w:val="nil"/>
              <w:bottom w:val="nil"/>
              <w:right w:val="single" w:sz="4" w:space="0" w:color="auto"/>
            </w:tcBorders>
            <w:shd w:val="clear" w:color="000000" w:fill="F2F2F2"/>
            <w:noWrap/>
            <w:vAlign w:val="bottom"/>
            <w:hideMark/>
          </w:tcPr>
          <w:p w14:paraId="2168E789"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-41,0%</w:t>
            </w:r>
          </w:p>
        </w:tc>
        <w:tc>
          <w:tcPr>
            <w:tcW w:w="80" w:type="pct"/>
            <w:tcBorders>
              <w:top w:val="nil"/>
              <w:left w:val="nil"/>
              <w:bottom w:val="nil"/>
              <w:right w:val="nil"/>
            </w:tcBorders>
            <w:shd w:val="clear" w:color="auto" w:fill="auto"/>
            <w:noWrap/>
            <w:vAlign w:val="bottom"/>
            <w:hideMark/>
          </w:tcPr>
          <w:p w14:paraId="508740C5" w14:textId="77777777" w:rsidR="00A36288" w:rsidRPr="00A36288" w:rsidRDefault="00A36288" w:rsidP="00A36288">
            <w:pPr>
              <w:spacing w:after="0" w:line="240" w:lineRule="auto"/>
              <w:jc w:val="center"/>
              <w:rPr>
                <w:rFonts w:eastAsia="Times New Roman" w:cstheme="minorHAnsi"/>
                <w:color w:val="000000"/>
                <w:sz w:val="18"/>
                <w:szCs w:val="18"/>
                <w:lang w:eastAsia="it-IT"/>
              </w:rPr>
            </w:pPr>
          </w:p>
        </w:tc>
        <w:tc>
          <w:tcPr>
            <w:tcW w:w="668" w:type="pct"/>
            <w:tcBorders>
              <w:top w:val="nil"/>
              <w:left w:val="single" w:sz="4" w:space="0" w:color="auto"/>
              <w:bottom w:val="nil"/>
              <w:right w:val="nil"/>
            </w:tcBorders>
            <w:shd w:val="clear" w:color="000000" w:fill="F2F2F2"/>
            <w:noWrap/>
            <w:vAlign w:val="center"/>
            <w:hideMark/>
          </w:tcPr>
          <w:p w14:paraId="6FCCA2C6"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Puglia</w:t>
            </w:r>
          </w:p>
        </w:tc>
        <w:tc>
          <w:tcPr>
            <w:tcW w:w="494" w:type="pct"/>
            <w:tcBorders>
              <w:top w:val="nil"/>
              <w:left w:val="single" w:sz="4" w:space="0" w:color="auto"/>
              <w:bottom w:val="nil"/>
              <w:right w:val="single" w:sz="4" w:space="0" w:color="auto"/>
            </w:tcBorders>
            <w:shd w:val="clear" w:color="000000" w:fill="F2F2F2"/>
            <w:noWrap/>
            <w:vAlign w:val="center"/>
            <w:hideMark/>
          </w:tcPr>
          <w:p w14:paraId="188D84A3"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161,9%</w:t>
            </w:r>
          </w:p>
        </w:tc>
        <w:tc>
          <w:tcPr>
            <w:tcW w:w="479" w:type="pct"/>
            <w:tcBorders>
              <w:top w:val="nil"/>
              <w:left w:val="nil"/>
              <w:bottom w:val="nil"/>
              <w:right w:val="single" w:sz="4" w:space="0" w:color="auto"/>
            </w:tcBorders>
            <w:shd w:val="clear" w:color="000000" w:fill="F2F2F2"/>
            <w:noWrap/>
            <w:vAlign w:val="center"/>
            <w:hideMark/>
          </w:tcPr>
          <w:p w14:paraId="08261AB0"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-51,5%</w:t>
            </w:r>
          </w:p>
        </w:tc>
        <w:tc>
          <w:tcPr>
            <w:tcW w:w="79" w:type="pct"/>
            <w:tcBorders>
              <w:top w:val="nil"/>
              <w:left w:val="nil"/>
              <w:bottom w:val="nil"/>
              <w:right w:val="nil"/>
            </w:tcBorders>
            <w:shd w:val="clear" w:color="auto" w:fill="auto"/>
            <w:noWrap/>
            <w:vAlign w:val="bottom"/>
            <w:hideMark/>
          </w:tcPr>
          <w:p w14:paraId="38DA91A1" w14:textId="77777777" w:rsidR="00A36288" w:rsidRPr="00A36288" w:rsidRDefault="00A36288" w:rsidP="00A36288">
            <w:pPr>
              <w:spacing w:after="0" w:line="240" w:lineRule="auto"/>
              <w:jc w:val="center"/>
              <w:rPr>
                <w:rFonts w:eastAsia="Times New Roman" w:cstheme="minorHAnsi"/>
                <w:color w:val="000000"/>
                <w:sz w:val="18"/>
                <w:szCs w:val="18"/>
                <w:lang w:eastAsia="it-IT"/>
              </w:rPr>
            </w:pPr>
          </w:p>
        </w:tc>
        <w:tc>
          <w:tcPr>
            <w:tcW w:w="611" w:type="pct"/>
            <w:tcBorders>
              <w:top w:val="nil"/>
              <w:left w:val="single" w:sz="4" w:space="0" w:color="auto"/>
              <w:bottom w:val="nil"/>
              <w:right w:val="nil"/>
            </w:tcBorders>
            <w:shd w:val="clear" w:color="000000" w:fill="F2F2F2"/>
            <w:noWrap/>
            <w:vAlign w:val="center"/>
            <w:hideMark/>
          </w:tcPr>
          <w:p w14:paraId="3411901A"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Umbria</w:t>
            </w:r>
          </w:p>
        </w:tc>
        <w:tc>
          <w:tcPr>
            <w:tcW w:w="479" w:type="pct"/>
            <w:tcBorders>
              <w:top w:val="nil"/>
              <w:left w:val="single" w:sz="4" w:space="0" w:color="auto"/>
              <w:bottom w:val="nil"/>
              <w:right w:val="single" w:sz="4" w:space="0" w:color="auto"/>
            </w:tcBorders>
            <w:shd w:val="clear" w:color="000000" w:fill="F2F2F2"/>
            <w:noWrap/>
            <w:vAlign w:val="bottom"/>
            <w:hideMark/>
          </w:tcPr>
          <w:p w14:paraId="20D1FB48" w14:textId="77777777" w:rsidR="00A36288" w:rsidRPr="00A36288" w:rsidRDefault="00A36288" w:rsidP="00A36288">
            <w:pPr>
              <w:spacing w:after="0" w:line="240" w:lineRule="auto"/>
              <w:jc w:val="right"/>
              <w:rPr>
                <w:rFonts w:eastAsia="Times New Roman" w:cstheme="minorHAnsi"/>
                <w:color w:val="000000"/>
                <w:sz w:val="18"/>
                <w:szCs w:val="18"/>
                <w:lang w:eastAsia="it-IT"/>
              </w:rPr>
            </w:pPr>
            <w:r w:rsidRPr="00A36288">
              <w:rPr>
                <w:rFonts w:eastAsia="Times New Roman" w:cstheme="minorHAnsi"/>
                <w:color w:val="000000"/>
                <w:sz w:val="18"/>
                <w:szCs w:val="18"/>
                <w:lang w:eastAsia="it-IT"/>
              </w:rPr>
              <w:t>170,2%</w:t>
            </w:r>
          </w:p>
        </w:tc>
        <w:tc>
          <w:tcPr>
            <w:tcW w:w="523" w:type="pct"/>
            <w:tcBorders>
              <w:top w:val="nil"/>
              <w:left w:val="nil"/>
              <w:bottom w:val="nil"/>
              <w:right w:val="single" w:sz="4" w:space="0" w:color="auto"/>
            </w:tcBorders>
            <w:shd w:val="clear" w:color="000000" w:fill="F2F2F2"/>
            <w:noWrap/>
            <w:vAlign w:val="bottom"/>
            <w:hideMark/>
          </w:tcPr>
          <w:p w14:paraId="32A1B7B9" w14:textId="77777777" w:rsidR="00A36288" w:rsidRPr="00A36288" w:rsidRDefault="00A36288" w:rsidP="00A36288">
            <w:pPr>
              <w:spacing w:after="0" w:line="240" w:lineRule="auto"/>
              <w:jc w:val="right"/>
              <w:rPr>
                <w:rFonts w:eastAsia="Times New Roman" w:cstheme="minorHAnsi"/>
                <w:color w:val="000000"/>
                <w:sz w:val="18"/>
                <w:szCs w:val="18"/>
                <w:lang w:eastAsia="it-IT"/>
              </w:rPr>
            </w:pPr>
            <w:r w:rsidRPr="00A36288">
              <w:rPr>
                <w:rFonts w:eastAsia="Times New Roman" w:cstheme="minorHAnsi"/>
                <w:color w:val="000000"/>
                <w:sz w:val="18"/>
                <w:szCs w:val="18"/>
                <w:lang w:eastAsia="it-IT"/>
              </w:rPr>
              <w:t>-19,2%</w:t>
            </w:r>
          </w:p>
        </w:tc>
      </w:tr>
      <w:tr w:rsidR="007B5FF9" w:rsidRPr="00A36288" w14:paraId="398F893E" w14:textId="77777777" w:rsidTr="007B5FF9">
        <w:trPr>
          <w:trHeight w:val="255"/>
        </w:trPr>
        <w:tc>
          <w:tcPr>
            <w:tcW w:w="618" w:type="pct"/>
            <w:tcBorders>
              <w:top w:val="nil"/>
              <w:left w:val="single" w:sz="4" w:space="0" w:color="auto"/>
              <w:bottom w:val="nil"/>
              <w:right w:val="nil"/>
            </w:tcBorders>
            <w:shd w:val="clear" w:color="000000" w:fill="F2F2F2"/>
            <w:noWrap/>
            <w:vAlign w:val="center"/>
            <w:hideMark/>
          </w:tcPr>
          <w:p w14:paraId="2ACBE9E4"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Campania</w:t>
            </w:r>
          </w:p>
        </w:tc>
        <w:tc>
          <w:tcPr>
            <w:tcW w:w="485" w:type="pct"/>
            <w:tcBorders>
              <w:top w:val="nil"/>
              <w:left w:val="single" w:sz="4" w:space="0" w:color="auto"/>
              <w:bottom w:val="nil"/>
              <w:right w:val="single" w:sz="4" w:space="0" w:color="auto"/>
            </w:tcBorders>
            <w:shd w:val="clear" w:color="000000" w:fill="F2F2F2"/>
            <w:noWrap/>
            <w:vAlign w:val="bottom"/>
            <w:hideMark/>
          </w:tcPr>
          <w:p w14:paraId="6BD888C6"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244,4%</w:t>
            </w:r>
          </w:p>
        </w:tc>
        <w:tc>
          <w:tcPr>
            <w:tcW w:w="485" w:type="pct"/>
            <w:tcBorders>
              <w:top w:val="nil"/>
              <w:left w:val="nil"/>
              <w:bottom w:val="nil"/>
              <w:right w:val="single" w:sz="4" w:space="0" w:color="auto"/>
            </w:tcBorders>
            <w:shd w:val="clear" w:color="000000" w:fill="F2F2F2"/>
            <w:noWrap/>
            <w:vAlign w:val="bottom"/>
            <w:hideMark/>
          </w:tcPr>
          <w:p w14:paraId="6D03FB11"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-38,0%</w:t>
            </w:r>
          </w:p>
        </w:tc>
        <w:tc>
          <w:tcPr>
            <w:tcW w:w="80" w:type="pct"/>
            <w:tcBorders>
              <w:top w:val="nil"/>
              <w:left w:val="nil"/>
              <w:bottom w:val="nil"/>
              <w:right w:val="nil"/>
            </w:tcBorders>
            <w:shd w:val="clear" w:color="auto" w:fill="auto"/>
            <w:noWrap/>
            <w:vAlign w:val="bottom"/>
            <w:hideMark/>
          </w:tcPr>
          <w:p w14:paraId="4CC3A965" w14:textId="77777777" w:rsidR="00A36288" w:rsidRPr="00A36288" w:rsidRDefault="00A36288" w:rsidP="00A36288">
            <w:pPr>
              <w:spacing w:after="0" w:line="240" w:lineRule="auto"/>
              <w:jc w:val="center"/>
              <w:rPr>
                <w:rFonts w:eastAsia="Times New Roman" w:cstheme="minorHAnsi"/>
                <w:color w:val="000000"/>
                <w:sz w:val="18"/>
                <w:szCs w:val="18"/>
                <w:lang w:eastAsia="it-IT"/>
              </w:rPr>
            </w:pPr>
          </w:p>
        </w:tc>
        <w:tc>
          <w:tcPr>
            <w:tcW w:w="668" w:type="pct"/>
            <w:tcBorders>
              <w:top w:val="nil"/>
              <w:left w:val="single" w:sz="4" w:space="0" w:color="auto"/>
              <w:bottom w:val="nil"/>
              <w:right w:val="nil"/>
            </w:tcBorders>
            <w:shd w:val="clear" w:color="000000" w:fill="F2F2F2"/>
            <w:noWrap/>
            <w:vAlign w:val="center"/>
            <w:hideMark/>
          </w:tcPr>
          <w:p w14:paraId="09466907"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Friuli-Venezia Giulia</w:t>
            </w:r>
          </w:p>
        </w:tc>
        <w:tc>
          <w:tcPr>
            <w:tcW w:w="494" w:type="pct"/>
            <w:tcBorders>
              <w:top w:val="nil"/>
              <w:left w:val="single" w:sz="4" w:space="0" w:color="auto"/>
              <w:bottom w:val="nil"/>
              <w:right w:val="single" w:sz="4" w:space="0" w:color="auto"/>
            </w:tcBorders>
            <w:shd w:val="clear" w:color="000000" w:fill="F2F2F2"/>
            <w:noWrap/>
            <w:vAlign w:val="center"/>
            <w:hideMark/>
          </w:tcPr>
          <w:p w14:paraId="6D37E325"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128,3%</w:t>
            </w:r>
          </w:p>
        </w:tc>
        <w:tc>
          <w:tcPr>
            <w:tcW w:w="479" w:type="pct"/>
            <w:tcBorders>
              <w:top w:val="nil"/>
              <w:left w:val="nil"/>
              <w:bottom w:val="nil"/>
              <w:right w:val="single" w:sz="4" w:space="0" w:color="auto"/>
            </w:tcBorders>
            <w:shd w:val="clear" w:color="000000" w:fill="F2F2F2"/>
            <w:noWrap/>
            <w:vAlign w:val="center"/>
            <w:hideMark/>
          </w:tcPr>
          <w:p w14:paraId="1411E5B9"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-51,2%</w:t>
            </w:r>
          </w:p>
        </w:tc>
        <w:tc>
          <w:tcPr>
            <w:tcW w:w="79" w:type="pct"/>
            <w:tcBorders>
              <w:top w:val="nil"/>
              <w:left w:val="nil"/>
              <w:bottom w:val="nil"/>
              <w:right w:val="nil"/>
            </w:tcBorders>
            <w:shd w:val="clear" w:color="auto" w:fill="auto"/>
            <w:noWrap/>
            <w:vAlign w:val="bottom"/>
            <w:hideMark/>
          </w:tcPr>
          <w:p w14:paraId="0DA6B79D" w14:textId="77777777" w:rsidR="00A36288" w:rsidRPr="00A36288" w:rsidRDefault="00A36288" w:rsidP="00A36288">
            <w:pPr>
              <w:spacing w:after="0" w:line="240" w:lineRule="auto"/>
              <w:jc w:val="center"/>
              <w:rPr>
                <w:rFonts w:eastAsia="Times New Roman" w:cstheme="minorHAnsi"/>
                <w:color w:val="000000"/>
                <w:sz w:val="18"/>
                <w:szCs w:val="18"/>
                <w:lang w:eastAsia="it-IT"/>
              </w:rPr>
            </w:pPr>
          </w:p>
        </w:tc>
        <w:tc>
          <w:tcPr>
            <w:tcW w:w="611" w:type="pct"/>
            <w:tcBorders>
              <w:top w:val="nil"/>
              <w:left w:val="single" w:sz="4" w:space="0" w:color="auto"/>
              <w:bottom w:val="nil"/>
              <w:right w:val="nil"/>
            </w:tcBorders>
            <w:shd w:val="clear" w:color="000000" w:fill="F2F2F2"/>
            <w:noWrap/>
            <w:vAlign w:val="center"/>
            <w:hideMark/>
          </w:tcPr>
          <w:p w14:paraId="4FDEA780"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Emilia-Romagna</w:t>
            </w:r>
          </w:p>
        </w:tc>
        <w:tc>
          <w:tcPr>
            <w:tcW w:w="479" w:type="pct"/>
            <w:tcBorders>
              <w:top w:val="nil"/>
              <w:left w:val="single" w:sz="4" w:space="0" w:color="auto"/>
              <w:bottom w:val="nil"/>
              <w:right w:val="single" w:sz="4" w:space="0" w:color="auto"/>
            </w:tcBorders>
            <w:shd w:val="clear" w:color="000000" w:fill="F2F2F2"/>
            <w:noWrap/>
            <w:vAlign w:val="bottom"/>
            <w:hideMark/>
          </w:tcPr>
          <w:p w14:paraId="2BCCAC72" w14:textId="77777777" w:rsidR="00A36288" w:rsidRPr="00A36288" w:rsidRDefault="00A36288" w:rsidP="00A36288">
            <w:pPr>
              <w:spacing w:after="0" w:line="240" w:lineRule="auto"/>
              <w:jc w:val="right"/>
              <w:rPr>
                <w:rFonts w:eastAsia="Times New Roman" w:cstheme="minorHAnsi"/>
                <w:color w:val="000000"/>
                <w:sz w:val="18"/>
                <w:szCs w:val="18"/>
                <w:lang w:eastAsia="it-IT"/>
              </w:rPr>
            </w:pPr>
            <w:r w:rsidRPr="00A36288">
              <w:rPr>
                <w:rFonts w:eastAsia="Times New Roman" w:cstheme="minorHAnsi"/>
                <w:color w:val="000000"/>
                <w:sz w:val="18"/>
                <w:szCs w:val="18"/>
                <w:lang w:eastAsia="it-IT"/>
              </w:rPr>
              <w:t>93,8%</w:t>
            </w:r>
          </w:p>
        </w:tc>
        <w:tc>
          <w:tcPr>
            <w:tcW w:w="523" w:type="pct"/>
            <w:tcBorders>
              <w:top w:val="nil"/>
              <w:left w:val="nil"/>
              <w:bottom w:val="nil"/>
              <w:right w:val="single" w:sz="4" w:space="0" w:color="auto"/>
            </w:tcBorders>
            <w:shd w:val="clear" w:color="000000" w:fill="F2F2F2"/>
            <w:noWrap/>
            <w:vAlign w:val="bottom"/>
            <w:hideMark/>
          </w:tcPr>
          <w:p w14:paraId="66006E2C" w14:textId="77777777" w:rsidR="00A36288" w:rsidRPr="00A36288" w:rsidRDefault="00A36288" w:rsidP="00A36288">
            <w:pPr>
              <w:spacing w:after="0" w:line="240" w:lineRule="auto"/>
              <w:jc w:val="right"/>
              <w:rPr>
                <w:rFonts w:eastAsia="Times New Roman" w:cstheme="minorHAnsi"/>
                <w:color w:val="000000"/>
                <w:sz w:val="18"/>
                <w:szCs w:val="18"/>
                <w:lang w:eastAsia="it-IT"/>
              </w:rPr>
            </w:pPr>
            <w:r w:rsidRPr="00A36288">
              <w:rPr>
                <w:rFonts w:eastAsia="Times New Roman" w:cstheme="minorHAnsi"/>
                <w:color w:val="000000"/>
                <w:sz w:val="18"/>
                <w:szCs w:val="18"/>
                <w:lang w:eastAsia="it-IT"/>
              </w:rPr>
              <w:t>-30,9%</w:t>
            </w:r>
          </w:p>
        </w:tc>
      </w:tr>
      <w:tr w:rsidR="007B5FF9" w:rsidRPr="00A36288" w14:paraId="14AD2D1E" w14:textId="77777777" w:rsidTr="007B5FF9">
        <w:trPr>
          <w:trHeight w:val="255"/>
        </w:trPr>
        <w:tc>
          <w:tcPr>
            <w:tcW w:w="618" w:type="pct"/>
            <w:tcBorders>
              <w:top w:val="nil"/>
              <w:left w:val="single" w:sz="4" w:space="0" w:color="auto"/>
              <w:bottom w:val="nil"/>
              <w:right w:val="nil"/>
            </w:tcBorders>
            <w:shd w:val="clear" w:color="000000" w:fill="F2F2F2"/>
            <w:noWrap/>
            <w:vAlign w:val="center"/>
            <w:hideMark/>
          </w:tcPr>
          <w:p w14:paraId="5290E1A5"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Calabria</w:t>
            </w:r>
          </w:p>
        </w:tc>
        <w:tc>
          <w:tcPr>
            <w:tcW w:w="485" w:type="pct"/>
            <w:tcBorders>
              <w:top w:val="nil"/>
              <w:left w:val="single" w:sz="4" w:space="0" w:color="auto"/>
              <w:bottom w:val="nil"/>
              <w:right w:val="single" w:sz="4" w:space="0" w:color="auto"/>
            </w:tcBorders>
            <w:shd w:val="clear" w:color="000000" w:fill="F2F2F2"/>
            <w:noWrap/>
            <w:vAlign w:val="bottom"/>
            <w:hideMark/>
          </w:tcPr>
          <w:p w14:paraId="1B2D53C8"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335,7%</w:t>
            </w:r>
          </w:p>
        </w:tc>
        <w:tc>
          <w:tcPr>
            <w:tcW w:w="485" w:type="pct"/>
            <w:tcBorders>
              <w:top w:val="nil"/>
              <w:left w:val="nil"/>
              <w:bottom w:val="nil"/>
              <w:right w:val="single" w:sz="4" w:space="0" w:color="auto"/>
            </w:tcBorders>
            <w:shd w:val="clear" w:color="000000" w:fill="F2F2F2"/>
            <w:noWrap/>
            <w:vAlign w:val="bottom"/>
            <w:hideMark/>
          </w:tcPr>
          <w:p w14:paraId="34F3D528"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-34,4%</w:t>
            </w:r>
          </w:p>
        </w:tc>
        <w:tc>
          <w:tcPr>
            <w:tcW w:w="80" w:type="pct"/>
            <w:tcBorders>
              <w:top w:val="nil"/>
              <w:left w:val="nil"/>
              <w:bottom w:val="nil"/>
              <w:right w:val="nil"/>
            </w:tcBorders>
            <w:shd w:val="clear" w:color="auto" w:fill="auto"/>
            <w:noWrap/>
            <w:vAlign w:val="bottom"/>
            <w:hideMark/>
          </w:tcPr>
          <w:p w14:paraId="09452D89" w14:textId="77777777" w:rsidR="00A36288" w:rsidRPr="00A36288" w:rsidRDefault="00A36288" w:rsidP="00A36288">
            <w:pPr>
              <w:spacing w:after="0" w:line="240" w:lineRule="auto"/>
              <w:jc w:val="center"/>
              <w:rPr>
                <w:rFonts w:eastAsia="Times New Roman" w:cstheme="minorHAnsi"/>
                <w:color w:val="000000"/>
                <w:sz w:val="18"/>
                <w:szCs w:val="18"/>
                <w:lang w:eastAsia="it-IT"/>
              </w:rPr>
            </w:pPr>
          </w:p>
        </w:tc>
        <w:tc>
          <w:tcPr>
            <w:tcW w:w="668" w:type="pct"/>
            <w:tcBorders>
              <w:top w:val="nil"/>
              <w:left w:val="single" w:sz="4" w:space="0" w:color="auto"/>
              <w:bottom w:val="nil"/>
              <w:right w:val="nil"/>
            </w:tcBorders>
            <w:shd w:val="clear" w:color="000000" w:fill="F2F2F2"/>
            <w:noWrap/>
            <w:vAlign w:val="center"/>
            <w:hideMark/>
          </w:tcPr>
          <w:p w14:paraId="3DF0979E"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Lombardia</w:t>
            </w:r>
          </w:p>
        </w:tc>
        <w:tc>
          <w:tcPr>
            <w:tcW w:w="494" w:type="pct"/>
            <w:tcBorders>
              <w:top w:val="nil"/>
              <w:left w:val="single" w:sz="4" w:space="0" w:color="auto"/>
              <w:bottom w:val="nil"/>
              <w:right w:val="single" w:sz="4" w:space="0" w:color="auto"/>
            </w:tcBorders>
            <w:shd w:val="clear" w:color="000000" w:fill="F2F2F2"/>
            <w:noWrap/>
            <w:vAlign w:val="center"/>
            <w:hideMark/>
          </w:tcPr>
          <w:p w14:paraId="51F560BD"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243,3%</w:t>
            </w:r>
          </w:p>
        </w:tc>
        <w:tc>
          <w:tcPr>
            <w:tcW w:w="479" w:type="pct"/>
            <w:tcBorders>
              <w:top w:val="nil"/>
              <w:left w:val="nil"/>
              <w:bottom w:val="nil"/>
              <w:right w:val="single" w:sz="4" w:space="0" w:color="auto"/>
            </w:tcBorders>
            <w:shd w:val="clear" w:color="000000" w:fill="F2F2F2"/>
            <w:noWrap/>
            <w:vAlign w:val="center"/>
            <w:hideMark/>
          </w:tcPr>
          <w:p w14:paraId="4D8D126B"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-49,0%</w:t>
            </w:r>
          </w:p>
        </w:tc>
        <w:tc>
          <w:tcPr>
            <w:tcW w:w="79" w:type="pct"/>
            <w:tcBorders>
              <w:top w:val="nil"/>
              <w:left w:val="nil"/>
              <w:bottom w:val="nil"/>
              <w:right w:val="nil"/>
            </w:tcBorders>
            <w:shd w:val="clear" w:color="auto" w:fill="auto"/>
            <w:noWrap/>
            <w:vAlign w:val="bottom"/>
            <w:hideMark/>
          </w:tcPr>
          <w:p w14:paraId="380871F5" w14:textId="77777777" w:rsidR="00A36288" w:rsidRPr="00A36288" w:rsidRDefault="00A36288" w:rsidP="00A36288">
            <w:pPr>
              <w:spacing w:after="0" w:line="240" w:lineRule="auto"/>
              <w:jc w:val="center"/>
              <w:rPr>
                <w:rFonts w:eastAsia="Times New Roman" w:cstheme="minorHAnsi"/>
                <w:color w:val="000000"/>
                <w:sz w:val="18"/>
                <w:szCs w:val="18"/>
                <w:lang w:eastAsia="it-IT"/>
              </w:rPr>
            </w:pPr>
          </w:p>
        </w:tc>
        <w:tc>
          <w:tcPr>
            <w:tcW w:w="611" w:type="pct"/>
            <w:tcBorders>
              <w:top w:val="nil"/>
              <w:left w:val="single" w:sz="4" w:space="0" w:color="auto"/>
              <w:bottom w:val="nil"/>
              <w:right w:val="nil"/>
            </w:tcBorders>
            <w:shd w:val="clear" w:color="000000" w:fill="F2F2F2"/>
            <w:noWrap/>
            <w:vAlign w:val="center"/>
            <w:hideMark/>
          </w:tcPr>
          <w:p w14:paraId="37088ABD"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Molise</w:t>
            </w:r>
          </w:p>
        </w:tc>
        <w:tc>
          <w:tcPr>
            <w:tcW w:w="479" w:type="pct"/>
            <w:tcBorders>
              <w:top w:val="nil"/>
              <w:left w:val="single" w:sz="4" w:space="0" w:color="auto"/>
              <w:bottom w:val="nil"/>
              <w:right w:val="single" w:sz="4" w:space="0" w:color="auto"/>
            </w:tcBorders>
            <w:shd w:val="clear" w:color="000000" w:fill="F2F2F2"/>
            <w:noWrap/>
            <w:vAlign w:val="bottom"/>
            <w:hideMark/>
          </w:tcPr>
          <w:p w14:paraId="5DBF3A1E" w14:textId="77777777" w:rsidR="00A36288" w:rsidRPr="00A36288" w:rsidRDefault="00A36288" w:rsidP="00A36288">
            <w:pPr>
              <w:spacing w:after="0" w:line="240" w:lineRule="auto"/>
              <w:jc w:val="right"/>
              <w:rPr>
                <w:rFonts w:eastAsia="Times New Roman" w:cstheme="minorHAnsi"/>
                <w:color w:val="000000"/>
                <w:sz w:val="18"/>
                <w:szCs w:val="18"/>
                <w:lang w:eastAsia="it-IT"/>
              </w:rPr>
            </w:pPr>
            <w:r w:rsidRPr="00A36288">
              <w:rPr>
                <w:rFonts w:eastAsia="Times New Roman" w:cstheme="minorHAnsi"/>
                <w:color w:val="000000"/>
                <w:sz w:val="18"/>
                <w:szCs w:val="18"/>
                <w:lang w:eastAsia="it-IT"/>
              </w:rPr>
              <w:t>242,9%</w:t>
            </w:r>
          </w:p>
        </w:tc>
        <w:tc>
          <w:tcPr>
            <w:tcW w:w="523" w:type="pct"/>
            <w:tcBorders>
              <w:top w:val="nil"/>
              <w:left w:val="nil"/>
              <w:bottom w:val="nil"/>
              <w:right w:val="single" w:sz="4" w:space="0" w:color="auto"/>
            </w:tcBorders>
            <w:shd w:val="clear" w:color="000000" w:fill="F2F2F2"/>
            <w:noWrap/>
            <w:vAlign w:val="bottom"/>
            <w:hideMark/>
          </w:tcPr>
          <w:p w14:paraId="0C25795A" w14:textId="77777777" w:rsidR="00A36288" w:rsidRPr="00A36288" w:rsidRDefault="00A36288" w:rsidP="00A36288">
            <w:pPr>
              <w:spacing w:after="0" w:line="240" w:lineRule="auto"/>
              <w:jc w:val="right"/>
              <w:rPr>
                <w:rFonts w:eastAsia="Times New Roman" w:cstheme="minorHAnsi"/>
                <w:color w:val="000000"/>
                <w:sz w:val="18"/>
                <w:szCs w:val="18"/>
                <w:lang w:eastAsia="it-IT"/>
              </w:rPr>
            </w:pPr>
            <w:r w:rsidRPr="00A36288">
              <w:rPr>
                <w:rFonts w:eastAsia="Times New Roman" w:cstheme="minorHAnsi"/>
                <w:color w:val="000000"/>
                <w:sz w:val="18"/>
                <w:szCs w:val="18"/>
                <w:lang w:eastAsia="it-IT"/>
              </w:rPr>
              <w:t>10,2%</w:t>
            </w:r>
          </w:p>
        </w:tc>
      </w:tr>
      <w:tr w:rsidR="007B5FF9" w:rsidRPr="00A36288" w14:paraId="3266040A" w14:textId="77777777" w:rsidTr="007B5FF9">
        <w:trPr>
          <w:trHeight w:val="255"/>
        </w:trPr>
        <w:tc>
          <w:tcPr>
            <w:tcW w:w="618" w:type="pct"/>
            <w:tcBorders>
              <w:top w:val="nil"/>
              <w:left w:val="single" w:sz="4" w:space="0" w:color="auto"/>
              <w:bottom w:val="nil"/>
              <w:right w:val="nil"/>
            </w:tcBorders>
            <w:shd w:val="clear" w:color="000000" w:fill="F2F2F2"/>
            <w:noWrap/>
            <w:vAlign w:val="center"/>
            <w:hideMark/>
          </w:tcPr>
          <w:p w14:paraId="52A88CF2"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Friuli-Venezia Giulia</w:t>
            </w:r>
          </w:p>
        </w:tc>
        <w:tc>
          <w:tcPr>
            <w:tcW w:w="485" w:type="pct"/>
            <w:tcBorders>
              <w:top w:val="nil"/>
              <w:left w:val="single" w:sz="4" w:space="0" w:color="auto"/>
              <w:bottom w:val="nil"/>
              <w:right w:val="single" w:sz="4" w:space="0" w:color="auto"/>
            </w:tcBorders>
            <w:shd w:val="clear" w:color="000000" w:fill="F2F2F2"/>
            <w:noWrap/>
            <w:vAlign w:val="bottom"/>
            <w:hideMark/>
          </w:tcPr>
          <w:p w14:paraId="273410D5"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111,1%</w:t>
            </w:r>
          </w:p>
        </w:tc>
        <w:tc>
          <w:tcPr>
            <w:tcW w:w="485" w:type="pct"/>
            <w:tcBorders>
              <w:top w:val="nil"/>
              <w:left w:val="nil"/>
              <w:bottom w:val="nil"/>
              <w:right w:val="single" w:sz="4" w:space="0" w:color="auto"/>
            </w:tcBorders>
            <w:shd w:val="clear" w:color="000000" w:fill="F2F2F2"/>
            <w:noWrap/>
            <w:vAlign w:val="bottom"/>
            <w:hideMark/>
          </w:tcPr>
          <w:p w14:paraId="13768AF5"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-46,2%</w:t>
            </w:r>
          </w:p>
        </w:tc>
        <w:tc>
          <w:tcPr>
            <w:tcW w:w="80" w:type="pct"/>
            <w:tcBorders>
              <w:top w:val="nil"/>
              <w:left w:val="nil"/>
              <w:bottom w:val="nil"/>
              <w:right w:val="nil"/>
            </w:tcBorders>
            <w:shd w:val="clear" w:color="auto" w:fill="auto"/>
            <w:noWrap/>
            <w:vAlign w:val="bottom"/>
            <w:hideMark/>
          </w:tcPr>
          <w:p w14:paraId="45BD88BC" w14:textId="77777777" w:rsidR="00A36288" w:rsidRPr="00A36288" w:rsidRDefault="00A36288" w:rsidP="00A36288">
            <w:pPr>
              <w:spacing w:after="0" w:line="240" w:lineRule="auto"/>
              <w:jc w:val="center"/>
              <w:rPr>
                <w:rFonts w:eastAsia="Times New Roman" w:cstheme="minorHAnsi"/>
                <w:color w:val="000000"/>
                <w:sz w:val="18"/>
                <w:szCs w:val="18"/>
                <w:lang w:eastAsia="it-IT"/>
              </w:rPr>
            </w:pPr>
          </w:p>
        </w:tc>
        <w:tc>
          <w:tcPr>
            <w:tcW w:w="668" w:type="pct"/>
            <w:tcBorders>
              <w:top w:val="nil"/>
              <w:left w:val="single" w:sz="4" w:space="0" w:color="auto"/>
              <w:bottom w:val="nil"/>
              <w:right w:val="nil"/>
            </w:tcBorders>
            <w:shd w:val="clear" w:color="000000" w:fill="F2F2F2"/>
            <w:noWrap/>
            <w:vAlign w:val="center"/>
            <w:hideMark/>
          </w:tcPr>
          <w:p w14:paraId="133362D3"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Veneto</w:t>
            </w:r>
          </w:p>
        </w:tc>
        <w:tc>
          <w:tcPr>
            <w:tcW w:w="494" w:type="pct"/>
            <w:tcBorders>
              <w:top w:val="nil"/>
              <w:left w:val="single" w:sz="4" w:space="0" w:color="auto"/>
              <w:bottom w:val="nil"/>
              <w:right w:val="single" w:sz="4" w:space="0" w:color="auto"/>
            </w:tcBorders>
            <w:shd w:val="clear" w:color="000000" w:fill="F2F2F2"/>
            <w:noWrap/>
            <w:vAlign w:val="center"/>
            <w:hideMark/>
          </w:tcPr>
          <w:p w14:paraId="3562F9EA"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128,9%</w:t>
            </w:r>
          </w:p>
        </w:tc>
        <w:tc>
          <w:tcPr>
            <w:tcW w:w="479" w:type="pct"/>
            <w:tcBorders>
              <w:top w:val="nil"/>
              <w:left w:val="nil"/>
              <w:bottom w:val="nil"/>
              <w:right w:val="single" w:sz="4" w:space="0" w:color="auto"/>
            </w:tcBorders>
            <w:shd w:val="clear" w:color="000000" w:fill="F2F2F2"/>
            <w:noWrap/>
            <w:vAlign w:val="center"/>
            <w:hideMark/>
          </w:tcPr>
          <w:p w14:paraId="311A67DE"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-49,3%</w:t>
            </w:r>
          </w:p>
        </w:tc>
        <w:tc>
          <w:tcPr>
            <w:tcW w:w="79" w:type="pct"/>
            <w:tcBorders>
              <w:top w:val="nil"/>
              <w:left w:val="nil"/>
              <w:bottom w:val="nil"/>
              <w:right w:val="nil"/>
            </w:tcBorders>
            <w:shd w:val="clear" w:color="auto" w:fill="auto"/>
            <w:noWrap/>
            <w:vAlign w:val="bottom"/>
            <w:hideMark/>
          </w:tcPr>
          <w:p w14:paraId="5D0F6BAA" w14:textId="77777777" w:rsidR="00A36288" w:rsidRPr="00A36288" w:rsidRDefault="00A36288" w:rsidP="00A36288">
            <w:pPr>
              <w:spacing w:after="0" w:line="240" w:lineRule="auto"/>
              <w:jc w:val="center"/>
              <w:rPr>
                <w:rFonts w:eastAsia="Times New Roman" w:cstheme="minorHAnsi"/>
                <w:color w:val="000000"/>
                <w:sz w:val="18"/>
                <w:szCs w:val="18"/>
                <w:lang w:eastAsia="it-IT"/>
              </w:rPr>
            </w:pPr>
          </w:p>
        </w:tc>
        <w:tc>
          <w:tcPr>
            <w:tcW w:w="611" w:type="pct"/>
            <w:tcBorders>
              <w:top w:val="nil"/>
              <w:left w:val="single" w:sz="4" w:space="0" w:color="auto"/>
              <w:bottom w:val="nil"/>
              <w:right w:val="nil"/>
            </w:tcBorders>
            <w:shd w:val="clear" w:color="000000" w:fill="F2F2F2"/>
            <w:noWrap/>
            <w:vAlign w:val="center"/>
            <w:hideMark/>
          </w:tcPr>
          <w:p w14:paraId="33A2458E"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Marche</w:t>
            </w:r>
          </w:p>
        </w:tc>
        <w:tc>
          <w:tcPr>
            <w:tcW w:w="479" w:type="pct"/>
            <w:tcBorders>
              <w:top w:val="nil"/>
              <w:left w:val="single" w:sz="4" w:space="0" w:color="auto"/>
              <w:bottom w:val="nil"/>
              <w:right w:val="single" w:sz="4" w:space="0" w:color="auto"/>
            </w:tcBorders>
            <w:shd w:val="clear" w:color="000000" w:fill="F2F2F2"/>
            <w:noWrap/>
            <w:vAlign w:val="bottom"/>
            <w:hideMark/>
          </w:tcPr>
          <w:p w14:paraId="73532888" w14:textId="77777777" w:rsidR="00A36288" w:rsidRPr="00A36288" w:rsidRDefault="00A36288" w:rsidP="00A36288">
            <w:pPr>
              <w:spacing w:after="0" w:line="240" w:lineRule="auto"/>
              <w:jc w:val="right"/>
              <w:rPr>
                <w:rFonts w:eastAsia="Times New Roman" w:cstheme="minorHAnsi"/>
                <w:color w:val="000000"/>
                <w:sz w:val="18"/>
                <w:szCs w:val="18"/>
                <w:lang w:eastAsia="it-IT"/>
              </w:rPr>
            </w:pPr>
            <w:r w:rsidRPr="00A36288">
              <w:rPr>
                <w:rFonts w:eastAsia="Times New Roman" w:cstheme="minorHAnsi"/>
                <w:color w:val="000000"/>
                <w:sz w:val="18"/>
                <w:szCs w:val="18"/>
                <w:lang w:eastAsia="it-IT"/>
              </w:rPr>
              <w:t>153,6%</w:t>
            </w:r>
          </w:p>
        </w:tc>
        <w:tc>
          <w:tcPr>
            <w:tcW w:w="523" w:type="pct"/>
            <w:tcBorders>
              <w:top w:val="nil"/>
              <w:left w:val="nil"/>
              <w:bottom w:val="nil"/>
              <w:right w:val="single" w:sz="4" w:space="0" w:color="auto"/>
            </w:tcBorders>
            <w:shd w:val="clear" w:color="000000" w:fill="F2F2F2"/>
            <w:noWrap/>
            <w:vAlign w:val="bottom"/>
            <w:hideMark/>
          </w:tcPr>
          <w:p w14:paraId="5846E257" w14:textId="77777777" w:rsidR="00A36288" w:rsidRPr="00A36288" w:rsidRDefault="00A36288" w:rsidP="00A36288">
            <w:pPr>
              <w:spacing w:after="0" w:line="240" w:lineRule="auto"/>
              <w:jc w:val="right"/>
              <w:rPr>
                <w:rFonts w:eastAsia="Times New Roman" w:cstheme="minorHAnsi"/>
                <w:color w:val="000000"/>
                <w:sz w:val="18"/>
                <w:szCs w:val="18"/>
                <w:lang w:eastAsia="it-IT"/>
              </w:rPr>
            </w:pPr>
            <w:r w:rsidRPr="00A36288">
              <w:rPr>
                <w:rFonts w:eastAsia="Times New Roman" w:cstheme="minorHAnsi"/>
                <w:color w:val="000000"/>
                <w:sz w:val="18"/>
                <w:szCs w:val="18"/>
                <w:lang w:eastAsia="it-IT"/>
              </w:rPr>
              <w:t>-20,8%</w:t>
            </w:r>
          </w:p>
        </w:tc>
      </w:tr>
      <w:tr w:rsidR="007B5FF9" w:rsidRPr="00A36288" w14:paraId="40955A80" w14:textId="77777777" w:rsidTr="007B5FF9">
        <w:trPr>
          <w:trHeight w:val="255"/>
        </w:trPr>
        <w:tc>
          <w:tcPr>
            <w:tcW w:w="618" w:type="pct"/>
            <w:tcBorders>
              <w:top w:val="nil"/>
              <w:left w:val="single" w:sz="4" w:space="0" w:color="auto"/>
              <w:bottom w:val="nil"/>
              <w:right w:val="nil"/>
            </w:tcBorders>
            <w:shd w:val="clear" w:color="000000" w:fill="F2F2F2"/>
            <w:noWrap/>
            <w:vAlign w:val="center"/>
            <w:hideMark/>
          </w:tcPr>
          <w:p w14:paraId="0EB5C4B5"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Basilicata</w:t>
            </w:r>
          </w:p>
        </w:tc>
        <w:tc>
          <w:tcPr>
            <w:tcW w:w="485" w:type="pct"/>
            <w:tcBorders>
              <w:top w:val="nil"/>
              <w:left w:val="single" w:sz="4" w:space="0" w:color="auto"/>
              <w:bottom w:val="nil"/>
              <w:right w:val="single" w:sz="4" w:space="0" w:color="auto"/>
            </w:tcBorders>
            <w:shd w:val="clear" w:color="000000" w:fill="F2F2F2"/>
            <w:noWrap/>
            <w:vAlign w:val="bottom"/>
            <w:hideMark/>
          </w:tcPr>
          <w:p w14:paraId="6E481BC2"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194,7%</w:t>
            </w:r>
          </w:p>
        </w:tc>
        <w:tc>
          <w:tcPr>
            <w:tcW w:w="485" w:type="pct"/>
            <w:tcBorders>
              <w:top w:val="nil"/>
              <w:left w:val="nil"/>
              <w:bottom w:val="nil"/>
              <w:right w:val="single" w:sz="4" w:space="0" w:color="auto"/>
            </w:tcBorders>
            <w:shd w:val="clear" w:color="000000" w:fill="F2F2F2"/>
            <w:noWrap/>
            <w:vAlign w:val="bottom"/>
            <w:hideMark/>
          </w:tcPr>
          <w:p w14:paraId="5F5DD0AB"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-37,1%</w:t>
            </w:r>
          </w:p>
        </w:tc>
        <w:tc>
          <w:tcPr>
            <w:tcW w:w="80" w:type="pct"/>
            <w:tcBorders>
              <w:top w:val="nil"/>
              <w:left w:val="nil"/>
              <w:bottom w:val="nil"/>
              <w:right w:val="nil"/>
            </w:tcBorders>
            <w:shd w:val="clear" w:color="auto" w:fill="auto"/>
            <w:noWrap/>
            <w:vAlign w:val="bottom"/>
            <w:hideMark/>
          </w:tcPr>
          <w:p w14:paraId="2D1B1F3E" w14:textId="77777777" w:rsidR="00A36288" w:rsidRPr="00A36288" w:rsidRDefault="00A36288" w:rsidP="00A36288">
            <w:pPr>
              <w:spacing w:after="0" w:line="240" w:lineRule="auto"/>
              <w:jc w:val="center"/>
              <w:rPr>
                <w:rFonts w:eastAsia="Times New Roman" w:cstheme="minorHAnsi"/>
                <w:color w:val="000000"/>
                <w:sz w:val="18"/>
                <w:szCs w:val="18"/>
                <w:lang w:eastAsia="it-IT"/>
              </w:rPr>
            </w:pPr>
          </w:p>
        </w:tc>
        <w:tc>
          <w:tcPr>
            <w:tcW w:w="668" w:type="pct"/>
            <w:tcBorders>
              <w:top w:val="nil"/>
              <w:left w:val="single" w:sz="4" w:space="0" w:color="auto"/>
              <w:bottom w:val="nil"/>
              <w:right w:val="nil"/>
            </w:tcBorders>
            <w:shd w:val="clear" w:color="000000" w:fill="F2F2F2"/>
            <w:noWrap/>
            <w:vAlign w:val="center"/>
            <w:hideMark/>
          </w:tcPr>
          <w:p w14:paraId="048A4F50"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Toscana</w:t>
            </w:r>
          </w:p>
        </w:tc>
        <w:tc>
          <w:tcPr>
            <w:tcW w:w="494" w:type="pct"/>
            <w:tcBorders>
              <w:top w:val="nil"/>
              <w:left w:val="single" w:sz="4" w:space="0" w:color="auto"/>
              <w:bottom w:val="nil"/>
              <w:right w:val="single" w:sz="4" w:space="0" w:color="auto"/>
            </w:tcBorders>
            <w:shd w:val="clear" w:color="000000" w:fill="F2F2F2"/>
            <w:noWrap/>
            <w:vAlign w:val="center"/>
            <w:hideMark/>
          </w:tcPr>
          <w:p w14:paraId="491175F8"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128,9%</w:t>
            </w:r>
          </w:p>
        </w:tc>
        <w:tc>
          <w:tcPr>
            <w:tcW w:w="479" w:type="pct"/>
            <w:tcBorders>
              <w:top w:val="nil"/>
              <w:left w:val="nil"/>
              <w:bottom w:val="nil"/>
              <w:right w:val="single" w:sz="4" w:space="0" w:color="auto"/>
            </w:tcBorders>
            <w:shd w:val="clear" w:color="000000" w:fill="F2F2F2"/>
            <w:noWrap/>
            <w:vAlign w:val="center"/>
            <w:hideMark/>
          </w:tcPr>
          <w:p w14:paraId="3DE796FE"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-47,7%</w:t>
            </w:r>
          </w:p>
        </w:tc>
        <w:tc>
          <w:tcPr>
            <w:tcW w:w="79" w:type="pct"/>
            <w:tcBorders>
              <w:top w:val="nil"/>
              <w:left w:val="nil"/>
              <w:bottom w:val="nil"/>
              <w:right w:val="nil"/>
            </w:tcBorders>
            <w:shd w:val="clear" w:color="auto" w:fill="auto"/>
            <w:noWrap/>
            <w:vAlign w:val="bottom"/>
            <w:hideMark/>
          </w:tcPr>
          <w:p w14:paraId="78985753" w14:textId="77777777" w:rsidR="00A36288" w:rsidRPr="00A36288" w:rsidRDefault="00A36288" w:rsidP="00A36288">
            <w:pPr>
              <w:spacing w:after="0" w:line="240" w:lineRule="auto"/>
              <w:jc w:val="center"/>
              <w:rPr>
                <w:rFonts w:eastAsia="Times New Roman" w:cstheme="minorHAnsi"/>
                <w:color w:val="000000"/>
                <w:sz w:val="18"/>
                <w:szCs w:val="18"/>
                <w:lang w:eastAsia="it-IT"/>
              </w:rPr>
            </w:pPr>
          </w:p>
        </w:tc>
        <w:tc>
          <w:tcPr>
            <w:tcW w:w="611" w:type="pct"/>
            <w:tcBorders>
              <w:top w:val="nil"/>
              <w:left w:val="single" w:sz="4" w:space="0" w:color="auto"/>
              <w:bottom w:val="nil"/>
              <w:right w:val="nil"/>
            </w:tcBorders>
            <w:shd w:val="clear" w:color="000000" w:fill="F2F2F2"/>
            <w:noWrap/>
            <w:vAlign w:val="center"/>
            <w:hideMark/>
          </w:tcPr>
          <w:p w14:paraId="075B0F2E"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Piemonte</w:t>
            </w:r>
          </w:p>
        </w:tc>
        <w:tc>
          <w:tcPr>
            <w:tcW w:w="479" w:type="pct"/>
            <w:tcBorders>
              <w:top w:val="nil"/>
              <w:left w:val="single" w:sz="4" w:space="0" w:color="auto"/>
              <w:bottom w:val="nil"/>
              <w:right w:val="single" w:sz="4" w:space="0" w:color="auto"/>
            </w:tcBorders>
            <w:shd w:val="clear" w:color="000000" w:fill="F2F2F2"/>
            <w:noWrap/>
            <w:vAlign w:val="bottom"/>
            <w:hideMark/>
          </w:tcPr>
          <w:p w14:paraId="4B620D49" w14:textId="77777777" w:rsidR="00A36288" w:rsidRPr="00A36288" w:rsidRDefault="00A36288" w:rsidP="00A36288">
            <w:pPr>
              <w:spacing w:after="0" w:line="240" w:lineRule="auto"/>
              <w:jc w:val="right"/>
              <w:rPr>
                <w:rFonts w:eastAsia="Times New Roman" w:cstheme="minorHAnsi"/>
                <w:color w:val="000000"/>
                <w:sz w:val="18"/>
                <w:szCs w:val="18"/>
                <w:lang w:eastAsia="it-IT"/>
              </w:rPr>
            </w:pPr>
            <w:r w:rsidRPr="00A36288">
              <w:rPr>
                <w:rFonts w:eastAsia="Times New Roman" w:cstheme="minorHAnsi"/>
                <w:color w:val="000000"/>
                <w:sz w:val="18"/>
                <w:szCs w:val="18"/>
                <w:lang w:eastAsia="it-IT"/>
              </w:rPr>
              <w:t>80,3%</w:t>
            </w:r>
          </w:p>
        </w:tc>
        <w:tc>
          <w:tcPr>
            <w:tcW w:w="523" w:type="pct"/>
            <w:tcBorders>
              <w:top w:val="nil"/>
              <w:left w:val="nil"/>
              <w:bottom w:val="nil"/>
              <w:right w:val="single" w:sz="4" w:space="0" w:color="auto"/>
            </w:tcBorders>
            <w:shd w:val="clear" w:color="000000" w:fill="F2F2F2"/>
            <w:noWrap/>
            <w:vAlign w:val="bottom"/>
            <w:hideMark/>
          </w:tcPr>
          <w:p w14:paraId="0BA47E7E" w14:textId="77777777" w:rsidR="00A36288" w:rsidRPr="00A36288" w:rsidRDefault="00A36288" w:rsidP="00A36288">
            <w:pPr>
              <w:spacing w:after="0" w:line="240" w:lineRule="auto"/>
              <w:jc w:val="right"/>
              <w:rPr>
                <w:rFonts w:eastAsia="Times New Roman" w:cstheme="minorHAnsi"/>
                <w:color w:val="000000"/>
                <w:sz w:val="18"/>
                <w:szCs w:val="18"/>
                <w:lang w:eastAsia="it-IT"/>
              </w:rPr>
            </w:pPr>
            <w:r w:rsidRPr="00A36288">
              <w:rPr>
                <w:rFonts w:eastAsia="Times New Roman" w:cstheme="minorHAnsi"/>
                <w:color w:val="000000"/>
                <w:sz w:val="18"/>
                <w:szCs w:val="18"/>
                <w:lang w:eastAsia="it-IT"/>
              </w:rPr>
              <w:t>-24,6%</w:t>
            </w:r>
          </w:p>
        </w:tc>
      </w:tr>
      <w:tr w:rsidR="007B5FF9" w:rsidRPr="00A36288" w14:paraId="56D9F1E7" w14:textId="77777777" w:rsidTr="007B5FF9">
        <w:trPr>
          <w:trHeight w:val="255"/>
        </w:trPr>
        <w:tc>
          <w:tcPr>
            <w:tcW w:w="618" w:type="pct"/>
            <w:tcBorders>
              <w:top w:val="nil"/>
              <w:left w:val="single" w:sz="4" w:space="0" w:color="auto"/>
              <w:bottom w:val="nil"/>
              <w:right w:val="nil"/>
            </w:tcBorders>
            <w:shd w:val="clear" w:color="000000" w:fill="F2F2F2"/>
            <w:noWrap/>
            <w:vAlign w:val="center"/>
            <w:hideMark/>
          </w:tcPr>
          <w:p w14:paraId="3CBDB937"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Sicilia</w:t>
            </w:r>
          </w:p>
        </w:tc>
        <w:tc>
          <w:tcPr>
            <w:tcW w:w="485" w:type="pct"/>
            <w:tcBorders>
              <w:top w:val="nil"/>
              <w:left w:val="single" w:sz="4" w:space="0" w:color="auto"/>
              <w:bottom w:val="nil"/>
              <w:right w:val="single" w:sz="4" w:space="0" w:color="auto"/>
            </w:tcBorders>
            <w:shd w:val="clear" w:color="000000" w:fill="F2F2F2"/>
            <w:noWrap/>
            <w:vAlign w:val="bottom"/>
            <w:hideMark/>
          </w:tcPr>
          <w:p w14:paraId="55774F37"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143,5%</w:t>
            </w:r>
          </w:p>
        </w:tc>
        <w:tc>
          <w:tcPr>
            <w:tcW w:w="485" w:type="pct"/>
            <w:tcBorders>
              <w:top w:val="nil"/>
              <w:left w:val="nil"/>
              <w:bottom w:val="nil"/>
              <w:right w:val="single" w:sz="4" w:space="0" w:color="auto"/>
            </w:tcBorders>
            <w:shd w:val="clear" w:color="000000" w:fill="F2F2F2"/>
            <w:noWrap/>
            <w:vAlign w:val="bottom"/>
            <w:hideMark/>
          </w:tcPr>
          <w:p w14:paraId="5D26E1D2"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-34,9%</w:t>
            </w:r>
          </w:p>
        </w:tc>
        <w:tc>
          <w:tcPr>
            <w:tcW w:w="80" w:type="pct"/>
            <w:tcBorders>
              <w:top w:val="nil"/>
              <w:left w:val="nil"/>
              <w:bottom w:val="nil"/>
              <w:right w:val="nil"/>
            </w:tcBorders>
            <w:shd w:val="clear" w:color="auto" w:fill="auto"/>
            <w:noWrap/>
            <w:vAlign w:val="bottom"/>
            <w:hideMark/>
          </w:tcPr>
          <w:p w14:paraId="37B22442" w14:textId="77777777" w:rsidR="00A36288" w:rsidRPr="00A36288" w:rsidRDefault="00A36288" w:rsidP="00A36288">
            <w:pPr>
              <w:spacing w:after="0" w:line="240" w:lineRule="auto"/>
              <w:jc w:val="center"/>
              <w:rPr>
                <w:rFonts w:eastAsia="Times New Roman" w:cstheme="minorHAnsi"/>
                <w:color w:val="000000"/>
                <w:sz w:val="18"/>
                <w:szCs w:val="18"/>
                <w:lang w:eastAsia="it-IT"/>
              </w:rPr>
            </w:pPr>
          </w:p>
        </w:tc>
        <w:tc>
          <w:tcPr>
            <w:tcW w:w="668" w:type="pct"/>
            <w:tcBorders>
              <w:top w:val="nil"/>
              <w:left w:val="single" w:sz="4" w:space="0" w:color="auto"/>
              <w:bottom w:val="nil"/>
              <w:right w:val="nil"/>
            </w:tcBorders>
            <w:shd w:val="clear" w:color="000000" w:fill="F2F2F2"/>
            <w:noWrap/>
            <w:vAlign w:val="center"/>
            <w:hideMark/>
          </w:tcPr>
          <w:p w14:paraId="4825D231"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Molise</w:t>
            </w:r>
          </w:p>
        </w:tc>
        <w:tc>
          <w:tcPr>
            <w:tcW w:w="494" w:type="pct"/>
            <w:tcBorders>
              <w:top w:val="nil"/>
              <w:left w:val="single" w:sz="4" w:space="0" w:color="auto"/>
              <w:bottom w:val="nil"/>
              <w:right w:val="single" w:sz="4" w:space="0" w:color="auto"/>
            </w:tcBorders>
            <w:shd w:val="clear" w:color="000000" w:fill="F2F2F2"/>
            <w:noWrap/>
            <w:vAlign w:val="center"/>
            <w:hideMark/>
          </w:tcPr>
          <w:p w14:paraId="6DFD6FF3"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288,0%</w:t>
            </w:r>
          </w:p>
        </w:tc>
        <w:tc>
          <w:tcPr>
            <w:tcW w:w="479" w:type="pct"/>
            <w:tcBorders>
              <w:top w:val="nil"/>
              <w:left w:val="nil"/>
              <w:bottom w:val="nil"/>
              <w:right w:val="single" w:sz="4" w:space="0" w:color="auto"/>
            </w:tcBorders>
            <w:shd w:val="clear" w:color="000000" w:fill="F2F2F2"/>
            <w:noWrap/>
            <w:vAlign w:val="center"/>
            <w:hideMark/>
          </w:tcPr>
          <w:p w14:paraId="2EBCA86D"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-45,5%</w:t>
            </w:r>
          </w:p>
        </w:tc>
        <w:tc>
          <w:tcPr>
            <w:tcW w:w="79" w:type="pct"/>
            <w:tcBorders>
              <w:top w:val="nil"/>
              <w:left w:val="nil"/>
              <w:bottom w:val="nil"/>
              <w:right w:val="nil"/>
            </w:tcBorders>
            <w:shd w:val="clear" w:color="auto" w:fill="auto"/>
            <w:noWrap/>
            <w:vAlign w:val="bottom"/>
            <w:hideMark/>
          </w:tcPr>
          <w:p w14:paraId="16962DD9" w14:textId="77777777" w:rsidR="00A36288" w:rsidRPr="00A36288" w:rsidRDefault="00A36288" w:rsidP="00A36288">
            <w:pPr>
              <w:spacing w:after="0" w:line="240" w:lineRule="auto"/>
              <w:jc w:val="center"/>
              <w:rPr>
                <w:rFonts w:eastAsia="Times New Roman" w:cstheme="minorHAnsi"/>
                <w:color w:val="000000"/>
                <w:sz w:val="18"/>
                <w:szCs w:val="18"/>
                <w:lang w:eastAsia="it-IT"/>
              </w:rPr>
            </w:pPr>
          </w:p>
        </w:tc>
        <w:tc>
          <w:tcPr>
            <w:tcW w:w="611" w:type="pct"/>
            <w:tcBorders>
              <w:top w:val="nil"/>
              <w:left w:val="single" w:sz="4" w:space="0" w:color="auto"/>
              <w:bottom w:val="nil"/>
              <w:right w:val="nil"/>
            </w:tcBorders>
            <w:shd w:val="clear" w:color="000000" w:fill="F2F2F2"/>
            <w:noWrap/>
            <w:vAlign w:val="center"/>
            <w:hideMark/>
          </w:tcPr>
          <w:p w14:paraId="1A69A5EA" w14:textId="77777777" w:rsidR="00A36288" w:rsidRPr="00A36288" w:rsidRDefault="00A36288" w:rsidP="00A36288">
            <w:pPr>
              <w:spacing w:after="0" w:line="240" w:lineRule="auto"/>
              <w:rPr>
                <w:rFonts w:eastAsia="Times New Roman" w:cstheme="minorHAnsi"/>
                <w:sz w:val="18"/>
                <w:szCs w:val="18"/>
                <w:lang w:eastAsia="it-IT"/>
              </w:rPr>
            </w:pPr>
            <w:r w:rsidRPr="00A36288">
              <w:rPr>
                <w:rFonts w:eastAsia="Times New Roman" w:cstheme="minorHAnsi"/>
                <w:sz w:val="18"/>
                <w:szCs w:val="18"/>
                <w:lang w:eastAsia="it-IT"/>
              </w:rPr>
              <w:t>Abruzzo</w:t>
            </w:r>
          </w:p>
        </w:tc>
        <w:tc>
          <w:tcPr>
            <w:tcW w:w="479" w:type="pct"/>
            <w:tcBorders>
              <w:top w:val="nil"/>
              <w:left w:val="single" w:sz="4" w:space="0" w:color="auto"/>
              <w:bottom w:val="nil"/>
              <w:right w:val="single" w:sz="4" w:space="0" w:color="auto"/>
            </w:tcBorders>
            <w:shd w:val="clear" w:color="000000" w:fill="F2F2F2"/>
            <w:noWrap/>
            <w:vAlign w:val="bottom"/>
            <w:hideMark/>
          </w:tcPr>
          <w:p w14:paraId="620ED1CE" w14:textId="77777777" w:rsidR="00A36288" w:rsidRPr="00A36288" w:rsidRDefault="00A36288" w:rsidP="00A36288">
            <w:pPr>
              <w:spacing w:after="0" w:line="240" w:lineRule="auto"/>
              <w:jc w:val="right"/>
              <w:rPr>
                <w:rFonts w:eastAsia="Times New Roman" w:cstheme="minorHAnsi"/>
                <w:color w:val="000000"/>
                <w:sz w:val="18"/>
                <w:szCs w:val="18"/>
                <w:lang w:eastAsia="it-IT"/>
              </w:rPr>
            </w:pPr>
            <w:r w:rsidRPr="00A36288">
              <w:rPr>
                <w:rFonts w:eastAsia="Times New Roman" w:cstheme="minorHAnsi"/>
                <w:color w:val="000000"/>
                <w:sz w:val="18"/>
                <w:szCs w:val="18"/>
                <w:lang w:eastAsia="it-IT"/>
              </w:rPr>
              <w:t>163,0%</w:t>
            </w:r>
          </w:p>
        </w:tc>
        <w:tc>
          <w:tcPr>
            <w:tcW w:w="523" w:type="pct"/>
            <w:tcBorders>
              <w:top w:val="nil"/>
              <w:left w:val="nil"/>
              <w:bottom w:val="nil"/>
              <w:right w:val="single" w:sz="4" w:space="0" w:color="auto"/>
            </w:tcBorders>
            <w:shd w:val="clear" w:color="000000" w:fill="F2F2F2"/>
            <w:noWrap/>
            <w:vAlign w:val="bottom"/>
            <w:hideMark/>
          </w:tcPr>
          <w:p w14:paraId="6D93B6D5" w14:textId="77777777" w:rsidR="00A36288" w:rsidRPr="00A36288" w:rsidRDefault="00A36288" w:rsidP="00A36288">
            <w:pPr>
              <w:spacing w:after="0" w:line="240" w:lineRule="auto"/>
              <w:jc w:val="right"/>
              <w:rPr>
                <w:rFonts w:eastAsia="Times New Roman" w:cstheme="minorHAnsi"/>
                <w:color w:val="000000"/>
                <w:sz w:val="18"/>
                <w:szCs w:val="18"/>
                <w:lang w:eastAsia="it-IT"/>
              </w:rPr>
            </w:pPr>
            <w:r w:rsidRPr="00A36288">
              <w:rPr>
                <w:rFonts w:eastAsia="Times New Roman" w:cstheme="minorHAnsi"/>
                <w:color w:val="000000"/>
                <w:sz w:val="18"/>
                <w:szCs w:val="18"/>
                <w:lang w:eastAsia="it-IT"/>
              </w:rPr>
              <w:t>-17,2%</w:t>
            </w:r>
          </w:p>
        </w:tc>
      </w:tr>
      <w:tr w:rsidR="007B5FF9" w:rsidRPr="00A36288" w14:paraId="13DBC4A7" w14:textId="77777777" w:rsidTr="007B5FF9">
        <w:trPr>
          <w:trHeight w:val="255"/>
        </w:trPr>
        <w:tc>
          <w:tcPr>
            <w:tcW w:w="618" w:type="pct"/>
            <w:tcBorders>
              <w:top w:val="nil"/>
              <w:left w:val="single" w:sz="4" w:space="0" w:color="auto"/>
              <w:bottom w:val="nil"/>
              <w:right w:val="nil"/>
            </w:tcBorders>
            <w:shd w:val="clear" w:color="000000" w:fill="F2F2F2"/>
            <w:noWrap/>
            <w:vAlign w:val="center"/>
            <w:hideMark/>
          </w:tcPr>
          <w:p w14:paraId="022213BF"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Liguria</w:t>
            </w:r>
          </w:p>
        </w:tc>
        <w:tc>
          <w:tcPr>
            <w:tcW w:w="485" w:type="pct"/>
            <w:tcBorders>
              <w:top w:val="nil"/>
              <w:left w:val="single" w:sz="4" w:space="0" w:color="auto"/>
              <w:bottom w:val="nil"/>
              <w:right w:val="single" w:sz="4" w:space="0" w:color="auto"/>
            </w:tcBorders>
            <w:shd w:val="clear" w:color="000000" w:fill="F2F2F2"/>
            <w:noWrap/>
            <w:vAlign w:val="bottom"/>
            <w:hideMark/>
          </w:tcPr>
          <w:p w14:paraId="705C3E48"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200,0%</w:t>
            </w:r>
          </w:p>
        </w:tc>
        <w:tc>
          <w:tcPr>
            <w:tcW w:w="485" w:type="pct"/>
            <w:tcBorders>
              <w:top w:val="nil"/>
              <w:left w:val="nil"/>
              <w:bottom w:val="nil"/>
              <w:right w:val="single" w:sz="4" w:space="0" w:color="auto"/>
            </w:tcBorders>
            <w:shd w:val="clear" w:color="000000" w:fill="F2F2F2"/>
            <w:noWrap/>
            <w:vAlign w:val="bottom"/>
            <w:hideMark/>
          </w:tcPr>
          <w:p w14:paraId="1DCE3D55"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-39,3%</w:t>
            </w:r>
          </w:p>
        </w:tc>
        <w:tc>
          <w:tcPr>
            <w:tcW w:w="80" w:type="pct"/>
            <w:tcBorders>
              <w:top w:val="nil"/>
              <w:left w:val="nil"/>
              <w:bottom w:val="nil"/>
              <w:right w:val="nil"/>
            </w:tcBorders>
            <w:shd w:val="clear" w:color="auto" w:fill="auto"/>
            <w:noWrap/>
            <w:vAlign w:val="bottom"/>
            <w:hideMark/>
          </w:tcPr>
          <w:p w14:paraId="0C13A2F3" w14:textId="77777777" w:rsidR="00A36288" w:rsidRPr="00A36288" w:rsidRDefault="00A36288" w:rsidP="00A36288">
            <w:pPr>
              <w:spacing w:after="0" w:line="240" w:lineRule="auto"/>
              <w:jc w:val="center"/>
              <w:rPr>
                <w:rFonts w:eastAsia="Times New Roman" w:cstheme="minorHAnsi"/>
                <w:color w:val="000000"/>
                <w:sz w:val="18"/>
                <w:szCs w:val="18"/>
                <w:lang w:eastAsia="it-IT"/>
              </w:rPr>
            </w:pPr>
          </w:p>
        </w:tc>
        <w:tc>
          <w:tcPr>
            <w:tcW w:w="668" w:type="pct"/>
            <w:tcBorders>
              <w:top w:val="nil"/>
              <w:left w:val="single" w:sz="4" w:space="0" w:color="auto"/>
              <w:bottom w:val="nil"/>
              <w:right w:val="nil"/>
            </w:tcBorders>
            <w:shd w:val="clear" w:color="000000" w:fill="F2F2F2"/>
            <w:noWrap/>
            <w:vAlign w:val="center"/>
            <w:hideMark/>
          </w:tcPr>
          <w:p w14:paraId="685EF92D"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Valle d'Aosta</w:t>
            </w:r>
          </w:p>
        </w:tc>
        <w:tc>
          <w:tcPr>
            <w:tcW w:w="494" w:type="pct"/>
            <w:tcBorders>
              <w:top w:val="nil"/>
              <w:left w:val="single" w:sz="4" w:space="0" w:color="auto"/>
              <w:bottom w:val="nil"/>
              <w:right w:val="single" w:sz="4" w:space="0" w:color="auto"/>
            </w:tcBorders>
            <w:shd w:val="clear" w:color="000000" w:fill="F2F2F2"/>
            <w:noWrap/>
            <w:vAlign w:val="center"/>
            <w:hideMark/>
          </w:tcPr>
          <w:p w14:paraId="1E8A1655"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113,3%</w:t>
            </w:r>
          </w:p>
        </w:tc>
        <w:tc>
          <w:tcPr>
            <w:tcW w:w="479" w:type="pct"/>
            <w:tcBorders>
              <w:top w:val="nil"/>
              <w:left w:val="nil"/>
              <w:bottom w:val="nil"/>
              <w:right w:val="single" w:sz="4" w:space="0" w:color="auto"/>
            </w:tcBorders>
            <w:shd w:val="clear" w:color="000000" w:fill="F2F2F2"/>
            <w:noWrap/>
            <w:vAlign w:val="center"/>
            <w:hideMark/>
          </w:tcPr>
          <w:p w14:paraId="32876C55"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-54,3%</w:t>
            </w:r>
          </w:p>
        </w:tc>
        <w:tc>
          <w:tcPr>
            <w:tcW w:w="79" w:type="pct"/>
            <w:tcBorders>
              <w:top w:val="nil"/>
              <w:left w:val="nil"/>
              <w:bottom w:val="nil"/>
              <w:right w:val="nil"/>
            </w:tcBorders>
            <w:shd w:val="clear" w:color="auto" w:fill="auto"/>
            <w:noWrap/>
            <w:vAlign w:val="bottom"/>
            <w:hideMark/>
          </w:tcPr>
          <w:p w14:paraId="1053CE3A" w14:textId="77777777" w:rsidR="00A36288" w:rsidRPr="00A36288" w:rsidRDefault="00A36288" w:rsidP="00A36288">
            <w:pPr>
              <w:spacing w:after="0" w:line="240" w:lineRule="auto"/>
              <w:jc w:val="center"/>
              <w:rPr>
                <w:rFonts w:eastAsia="Times New Roman" w:cstheme="minorHAnsi"/>
                <w:color w:val="000000"/>
                <w:sz w:val="18"/>
                <w:szCs w:val="18"/>
                <w:lang w:eastAsia="it-IT"/>
              </w:rPr>
            </w:pPr>
          </w:p>
        </w:tc>
        <w:tc>
          <w:tcPr>
            <w:tcW w:w="611" w:type="pct"/>
            <w:tcBorders>
              <w:top w:val="nil"/>
              <w:left w:val="single" w:sz="4" w:space="0" w:color="auto"/>
              <w:bottom w:val="nil"/>
              <w:right w:val="nil"/>
            </w:tcBorders>
            <w:shd w:val="clear" w:color="000000" w:fill="F2F2F2"/>
            <w:noWrap/>
            <w:vAlign w:val="center"/>
            <w:hideMark/>
          </w:tcPr>
          <w:p w14:paraId="7A1B3646"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Liguria</w:t>
            </w:r>
          </w:p>
        </w:tc>
        <w:tc>
          <w:tcPr>
            <w:tcW w:w="479" w:type="pct"/>
            <w:tcBorders>
              <w:top w:val="nil"/>
              <w:left w:val="single" w:sz="4" w:space="0" w:color="auto"/>
              <w:bottom w:val="nil"/>
              <w:right w:val="single" w:sz="4" w:space="0" w:color="auto"/>
            </w:tcBorders>
            <w:shd w:val="clear" w:color="000000" w:fill="F2F2F2"/>
            <w:noWrap/>
            <w:vAlign w:val="bottom"/>
            <w:hideMark/>
          </w:tcPr>
          <w:p w14:paraId="00FE05E8" w14:textId="77777777" w:rsidR="00A36288" w:rsidRPr="00A36288" w:rsidRDefault="00A36288" w:rsidP="00A36288">
            <w:pPr>
              <w:spacing w:after="0" w:line="240" w:lineRule="auto"/>
              <w:jc w:val="right"/>
              <w:rPr>
                <w:rFonts w:eastAsia="Times New Roman" w:cstheme="minorHAnsi"/>
                <w:color w:val="000000"/>
                <w:sz w:val="18"/>
                <w:szCs w:val="18"/>
                <w:lang w:eastAsia="it-IT"/>
              </w:rPr>
            </w:pPr>
            <w:r w:rsidRPr="00A36288">
              <w:rPr>
                <w:rFonts w:eastAsia="Times New Roman" w:cstheme="minorHAnsi"/>
                <w:color w:val="000000"/>
                <w:sz w:val="18"/>
                <w:szCs w:val="18"/>
                <w:lang w:eastAsia="it-IT"/>
              </w:rPr>
              <w:t>75,0%</w:t>
            </w:r>
          </w:p>
        </w:tc>
        <w:tc>
          <w:tcPr>
            <w:tcW w:w="523" w:type="pct"/>
            <w:tcBorders>
              <w:top w:val="nil"/>
              <w:left w:val="nil"/>
              <w:bottom w:val="nil"/>
              <w:right w:val="single" w:sz="4" w:space="0" w:color="auto"/>
            </w:tcBorders>
            <w:shd w:val="clear" w:color="000000" w:fill="F2F2F2"/>
            <w:noWrap/>
            <w:vAlign w:val="bottom"/>
            <w:hideMark/>
          </w:tcPr>
          <w:p w14:paraId="2C354D1B" w14:textId="77777777" w:rsidR="00A36288" w:rsidRPr="00A36288" w:rsidRDefault="00A36288" w:rsidP="00A36288">
            <w:pPr>
              <w:spacing w:after="0" w:line="240" w:lineRule="auto"/>
              <w:jc w:val="right"/>
              <w:rPr>
                <w:rFonts w:eastAsia="Times New Roman" w:cstheme="minorHAnsi"/>
                <w:color w:val="000000"/>
                <w:sz w:val="18"/>
                <w:szCs w:val="18"/>
                <w:lang w:eastAsia="it-IT"/>
              </w:rPr>
            </w:pPr>
            <w:r w:rsidRPr="00A36288">
              <w:rPr>
                <w:rFonts w:eastAsia="Times New Roman" w:cstheme="minorHAnsi"/>
                <w:color w:val="000000"/>
                <w:sz w:val="18"/>
                <w:szCs w:val="18"/>
                <w:lang w:eastAsia="it-IT"/>
              </w:rPr>
              <w:t>-38,6%</w:t>
            </w:r>
          </w:p>
        </w:tc>
      </w:tr>
      <w:tr w:rsidR="007B5FF9" w:rsidRPr="00A36288" w14:paraId="42762CA4" w14:textId="77777777" w:rsidTr="007B5FF9">
        <w:trPr>
          <w:trHeight w:val="255"/>
        </w:trPr>
        <w:tc>
          <w:tcPr>
            <w:tcW w:w="618" w:type="pct"/>
            <w:tcBorders>
              <w:top w:val="nil"/>
              <w:left w:val="single" w:sz="4" w:space="0" w:color="auto"/>
              <w:bottom w:val="nil"/>
              <w:right w:val="nil"/>
            </w:tcBorders>
            <w:shd w:val="clear" w:color="000000" w:fill="F2F2F2"/>
            <w:noWrap/>
            <w:vAlign w:val="center"/>
            <w:hideMark/>
          </w:tcPr>
          <w:p w14:paraId="7113F05A"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Molise</w:t>
            </w:r>
          </w:p>
        </w:tc>
        <w:tc>
          <w:tcPr>
            <w:tcW w:w="485" w:type="pct"/>
            <w:tcBorders>
              <w:top w:val="nil"/>
              <w:left w:val="single" w:sz="4" w:space="0" w:color="auto"/>
              <w:bottom w:val="nil"/>
              <w:right w:val="single" w:sz="4" w:space="0" w:color="auto"/>
            </w:tcBorders>
            <w:shd w:val="clear" w:color="000000" w:fill="F2F2F2"/>
            <w:noWrap/>
            <w:vAlign w:val="bottom"/>
            <w:hideMark/>
          </w:tcPr>
          <w:p w14:paraId="24F89F4D"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257,1%</w:t>
            </w:r>
          </w:p>
        </w:tc>
        <w:tc>
          <w:tcPr>
            <w:tcW w:w="485" w:type="pct"/>
            <w:tcBorders>
              <w:top w:val="nil"/>
              <w:left w:val="nil"/>
              <w:bottom w:val="nil"/>
              <w:right w:val="single" w:sz="4" w:space="0" w:color="auto"/>
            </w:tcBorders>
            <w:shd w:val="clear" w:color="000000" w:fill="F2F2F2"/>
            <w:noWrap/>
            <w:vAlign w:val="bottom"/>
            <w:hideMark/>
          </w:tcPr>
          <w:p w14:paraId="71040CBC"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-35,9%</w:t>
            </w:r>
          </w:p>
        </w:tc>
        <w:tc>
          <w:tcPr>
            <w:tcW w:w="80" w:type="pct"/>
            <w:tcBorders>
              <w:top w:val="nil"/>
              <w:left w:val="nil"/>
              <w:bottom w:val="nil"/>
              <w:right w:val="nil"/>
            </w:tcBorders>
            <w:shd w:val="clear" w:color="auto" w:fill="auto"/>
            <w:noWrap/>
            <w:vAlign w:val="bottom"/>
            <w:hideMark/>
          </w:tcPr>
          <w:p w14:paraId="4369783D" w14:textId="77777777" w:rsidR="00A36288" w:rsidRPr="00A36288" w:rsidRDefault="00A36288" w:rsidP="00A36288">
            <w:pPr>
              <w:spacing w:after="0" w:line="240" w:lineRule="auto"/>
              <w:jc w:val="center"/>
              <w:rPr>
                <w:rFonts w:eastAsia="Times New Roman" w:cstheme="minorHAnsi"/>
                <w:color w:val="000000"/>
                <w:sz w:val="18"/>
                <w:szCs w:val="18"/>
                <w:lang w:eastAsia="it-IT"/>
              </w:rPr>
            </w:pPr>
          </w:p>
        </w:tc>
        <w:tc>
          <w:tcPr>
            <w:tcW w:w="668" w:type="pct"/>
            <w:tcBorders>
              <w:top w:val="nil"/>
              <w:left w:val="single" w:sz="4" w:space="0" w:color="auto"/>
              <w:bottom w:val="nil"/>
              <w:right w:val="nil"/>
            </w:tcBorders>
            <w:shd w:val="clear" w:color="000000" w:fill="F2F2F2"/>
            <w:noWrap/>
            <w:vAlign w:val="center"/>
            <w:hideMark/>
          </w:tcPr>
          <w:p w14:paraId="4036A463"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Calabria</w:t>
            </w:r>
          </w:p>
        </w:tc>
        <w:tc>
          <w:tcPr>
            <w:tcW w:w="494" w:type="pct"/>
            <w:tcBorders>
              <w:top w:val="nil"/>
              <w:left w:val="single" w:sz="4" w:space="0" w:color="auto"/>
              <w:bottom w:val="nil"/>
              <w:right w:val="single" w:sz="4" w:space="0" w:color="auto"/>
            </w:tcBorders>
            <w:shd w:val="clear" w:color="000000" w:fill="F2F2F2"/>
            <w:noWrap/>
            <w:vAlign w:val="center"/>
            <w:hideMark/>
          </w:tcPr>
          <w:p w14:paraId="0B4D36D8"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228,6%</w:t>
            </w:r>
          </w:p>
        </w:tc>
        <w:tc>
          <w:tcPr>
            <w:tcW w:w="479" w:type="pct"/>
            <w:tcBorders>
              <w:top w:val="nil"/>
              <w:left w:val="nil"/>
              <w:bottom w:val="nil"/>
              <w:right w:val="single" w:sz="4" w:space="0" w:color="auto"/>
            </w:tcBorders>
            <w:shd w:val="clear" w:color="000000" w:fill="F2F2F2"/>
            <w:noWrap/>
            <w:vAlign w:val="center"/>
            <w:hideMark/>
          </w:tcPr>
          <w:p w14:paraId="2C3DBDE2"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-45,9%</w:t>
            </w:r>
          </w:p>
        </w:tc>
        <w:tc>
          <w:tcPr>
            <w:tcW w:w="79" w:type="pct"/>
            <w:tcBorders>
              <w:top w:val="nil"/>
              <w:left w:val="nil"/>
              <w:bottom w:val="nil"/>
              <w:right w:val="nil"/>
            </w:tcBorders>
            <w:shd w:val="clear" w:color="auto" w:fill="auto"/>
            <w:noWrap/>
            <w:vAlign w:val="bottom"/>
            <w:hideMark/>
          </w:tcPr>
          <w:p w14:paraId="57AA5088" w14:textId="77777777" w:rsidR="00A36288" w:rsidRPr="00A36288" w:rsidRDefault="00A36288" w:rsidP="00A36288">
            <w:pPr>
              <w:spacing w:after="0" w:line="240" w:lineRule="auto"/>
              <w:jc w:val="center"/>
              <w:rPr>
                <w:rFonts w:eastAsia="Times New Roman" w:cstheme="minorHAnsi"/>
                <w:color w:val="000000"/>
                <w:sz w:val="18"/>
                <w:szCs w:val="18"/>
                <w:lang w:eastAsia="it-IT"/>
              </w:rPr>
            </w:pPr>
          </w:p>
        </w:tc>
        <w:tc>
          <w:tcPr>
            <w:tcW w:w="611" w:type="pct"/>
            <w:tcBorders>
              <w:top w:val="nil"/>
              <w:left w:val="single" w:sz="4" w:space="0" w:color="auto"/>
              <w:bottom w:val="nil"/>
              <w:right w:val="nil"/>
            </w:tcBorders>
            <w:shd w:val="clear" w:color="000000" w:fill="F2F2F2"/>
            <w:noWrap/>
            <w:vAlign w:val="center"/>
            <w:hideMark/>
          </w:tcPr>
          <w:p w14:paraId="3BE04B8C"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Campania</w:t>
            </w:r>
          </w:p>
        </w:tc>
        <w:tc>
          <w:tcPr>
            <w:tcW w:w="479" w:type="pct"/>
            <w:tcBorders>
              <w:top w:val="nil"/>
              <w:left w:val="single" w:sz="4" w:space="0" w:color="auto"/>
              <w:bottom w:val="nil"/>
              <w:right w:val="single" w:sz="4" w:space="0" w:color="auto"/>
            </w:tcBorders>
            <w:shd w:val="clear" w:color="000000" w:fill="F2F2F2"/>
            <w:noWrap/>
            <w:vAlign w:val="bottom"/>
            <w:hideMark/>
          </w:tcPr>
          <w:p w14:paraId="26BF010B" w14:textId="77777777" w:rsidR="00A36288" w:rsidRPr="00A36288" w:rsidRDefault="00A36288" w:rsidP="00A36288">
            <w:pPr>
              <w:spacing w:after="0" w:line="240" w:lineRule="auto"/>
              <w:jc w:val="right"/>
              <w:rPr>
                <w:rFonts w:eastAsia="Times New Roman" w:cstheme="minorHAnsi"/>
                <w:color w:val="000000"/>
                <w:sz w:val="18"/>
                <w:szCs w:val="18"/>
                <w:lang w:eastAsia="it-IT"/>
              </w:rPr>
            </w:pPr>
            <w:r w:rsidRPr="00A36288">
              <w:rPr>
                <w:rFonts w:eastAsia="Times New Roman" w:cstheme="minorHAnsi"/>
                <w:color w:val="000000"/>
                <w:sz w:val="18"/>
                <w:szCs w:val="18"/>
                <w:lang w:eastAsia="it-IT"/>
              </w:rPr>
              <w:t>134,3%</w:t>
            </w:r>
          </w:p>
        </w:tc>
        <w:tc>
          <w:tcPr>
            <w:tcW w:w="523" w:type="pct"/>
            <w:tcBorders>
              <w:top w:val="nil"/>
              <w:left w:val="nil"/>
              <w:bottom w:val="nil"/>
              <w:right w:val="single" w:sz="4" w:space="0" w:color="auto"/>
            </w:tcBorders>
            <w:shd w:val="clear" w:color="000000" w:fill="F2F2F2"/>
            <w:noWrap/>
            <w:vAlign w:val="bottom"/>
            <w:hideMark/>
          </w:tcPr>
          <w:p w14:paraId="0897CBE8" w14:textId="77777777" w:rsidR="00A36288" w:rsidRPr="00A36288" w:rsidRDefault="00A36288" w:rsidP="00A36288">
            <w:pPr>
              <w:spacing w:after="0" w:line="240" w:lineRule="auto"/>
              <w:jc w:val="right"/>
              <w:rPr>
                <w:rFonts w:eastAsia="Times New Roman" w:cstheme="minorHAnsi"/>
                <w:color w:val="000000"/>
                <w:sz w:val="18"/>
                <w:szCs w:val="18"/>
                <w:lang w:eastAsia="it-IT"/>
              </w:rPr>
            </w:pPr>
            <w:r w:rsidRPr="00A36288">
              <w:rPr>
                <w:rFonts w:eastAsia="Times New Roman" w:cstheme="minorHAnsi"/>
                <w:color w:val="000000"/>
                <w:sz w:val="18"/>
                <w:szCs w:val="18"/>
                <w:lang w:eastAsia="it-IT"/>
              </w:rPr>
              <w:t>-36,9%</w:t>
            </w:r>
          </w:p>
        </w:tc>
      </w:tr>
      <w:tr w:rsidR="007B5FF9" w:rsidRPr="00A36288" w14:paraId="54693B6B" w14:textId="77777777" w:rsidTr="007B5FF9">
        <w:trPr>
          <w:trHeight w:val="255"/>
        </w:trPr>
        <w:tc>
          <w:tcPr>
            <w:tcW w:w="618" w:type="pct"/>
            <w:tcBorders>
              <w:top w:val="nil"/>
              <w:left w:val="single" w:sz="4" w:space="0" w:color="auto"/>
              <w:bottom w:val="nil"/>
              <w:right w:val="nil"/>
            </w:tcBorders>
            <w:shd w:val="clear" w:color="000000" w:fill="F2F2F2"/>
            <w:noWrap/>
            <w:vAlign w:val="center"/>
            <w:hideMark/>
          </w:tcPr>
          <w:p w14:paraId="4A9B739B"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Puglia</w:t>
            </w:r>
          </w:p>
        </w:tc>
        <w:tc>
          <w:tcPr>
            <w:tcW w:w="485" w:type="pct"/>
            <w:tcBorders>
              <w:top w:val="nil"/>
              <w:left w:val="single" w:sz="4" w:space="0" w:color="auto"/>
              <w:bottom w:val="nil"/>
              <w:right w:val="single" w:sz="4" w:space="0" w:color="auto"/>
            </w:tcBorders>
            <w:shd w:val="clear" w:color="000000" w:fill="F2F2F2"/>
            <w:noWrap/>
            <w:vAlign w:val="bottom"/>
            <w:hideMark/>
          </w:tcPr>
          <w:p w14:paraId="48AEEDF4"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104,2%</w:t>
            </w:r>
          </w:p>
        </w:tc>
        <w:tc>
          <w:tcPr>
            <w:tcW w:w="485" w:type="pct"/>
            <w:tcBorders>
              <w:top w:val="nil"/>
              <w:left w:val="nil"/>
              <w:bottom w:val="nil"/>
              <w:right w:val="single" w:sz="4" w:space="0" w:color="auto"/>
            </w:tcBorders>
            <w:shd w:val="clear" w:color="000000" w:fill="F2F2F2"/>
            <w:noWrap/>
            <w:vAlign w:val="bottom"/>
            <w:hideMark/>
          </w:tcPr>
          <w:p w14:paraId="79EB9203"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-52,0%</w:t>
            </w:r>
          </w:p>
        </w:tc>
        <w:tc>
          <w:tcPr>
            <w:tcW w:w="80" w:type="pct"/>
            <w:tcBorders>
              <w:top w:val="nil"/>
              <w:left w:val="nil"/>
              <w:bottom w:val="nil"/>
              <w:right w:val="nil"/>
            </w:tcBorders>
            <w:shd w:val="clear" w:color="auto" w:fill="auto"/>
            <w:noWrap/>
            <w:vAlign w:val="bottom"/>
            <w:hideMark/>
          </w:tcPr>
          <w:p w14:paraId="5D4D7E44" w14:textId="77777777" w:rsidR="00A36288" w:rsidRPr="00A36288" w:rsidRDefault="00A36288" w:rsidP="00A36288">
            <w:pPr>
              <w:spacing w:after="0" w:line="240" w:lineRule="auto"/>
              <w:jc w:val="center"/>
              <w:rPr>
                <w:rFonts w:eastAsia="Times New Roman" w:cstheme="minorHAnsi"/>
                <w:color w:val="000000"/>
                <w:sz w:val="18"/>
                <w:szCs w:val="18"/>
                <w:lang w:eastAsia="it-IT"/>
              </w:rPr>
            </w:pPr>
          </w:p>
        </w:tc>
        <w:tc>
          <w:tcPr>
            <w:tcW w:w="668" w:type="pct"/>
            <w:tcBorders>
              <w:top w:val="nil"/>
              <w:left w:val="single" w:sz="4" w:space="0" w:color="auto"/>
              <w:bottom w:val="nil"/>
              <w:right w:val="nil"/>
            </w:tcBorders>
            <w:shd w:val="clear" w:color="000000" w:fill="F2F2F2"/>
            <w:noWrap/>
            <w:vAlign w:val="center"/>
            <w:hideMark/>
          </w:tcPr>
          <w:p w14:paraId="00F1D63E"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Umbria</w:t>
            </w:r>
          </w:p>
        </w:tc>
        <w:tc>
          <w:tcPr>
            <w:tcW w:w="494" w:type="pct"/>
            <w:tcBorders>
              <w:top w:val="nil"/>
              <w:left w:val="single" w:sz="4" w:space="0" w:color="auto"/>
              <w:bottom w:val="nil"/>
              <w:right w:val="single" w:sz="4" w:space="0" w:color="auto"/>
            </w:tcBorders>
            <w:shd w:val="clear" w:color="000000" w:fill="F2F2F2"/>
            <w:noWrap/>
            <w:vAlign w:val="center"/>
            <w:hideMark/>
          </w:tcPr>
          <w:p w14:paraId="58B4AC57"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79,6%</w:t>
            </w:r>
          </w:p>
        </w:tc>
        <w:tc>
          <w:tcPr>
            <w:tcW w:w="479" w:type="pct"/>
            <w:tcBorders>
              <w:top w:val="nil"/>
              <w:left w:val="nil"/>
              <w:bottom w:val="nil"/>
              <w:right w:val="single" w:sz="4" w:space="0" w:color="auto"/>
            </w:tcBorders>
            <w:shd w:val="clear" w:color="000000" w:fill="F2F2F2"/>
            <w:noWrap/>
            <w:vAlign w:val="center"/>
            <w:hideMark/>
          </w:tcPr>
          <w:p w14:paraId="264458B4"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-51,1%</w:t>
            </w:r>
          </w:p>
        </w:tc>
        <w:tc>
          <w:tcPr>
            <w:tcW w:w="79" w:type="pct"/>
            <w:tcBorders>
              <w:top w:val="nil"/>
              <w:left w:val="nil"/>
              <w:bottom w:val="nil"/>
              <w:right w:val="nil"/>
            </w:tcBorders>
            <w:shd w:val="clear" w:color="auto" w:fill="auto"/>
            <w:noWrap/>
            <w:vAlign w:val="bottom"/>
            <w:hideMark/>
          </w:tcPr>
          <w:p w14:paraId="270BC131" w14:textId="77777777" w:rsidR="00A36288" w:rsidRPr="00A36288" w:rsidRDefault="00A36288" w:rsidP="00A36288">
            <w:pPr>
              <w:spacing w:after="0" w:line="240" w:lineRule="auto"/>
              <w:jc w:val="center"/>
              <w:rPr>
                <w:rFonts w:eastAsia="Times New Roman" w:cstheme="minorHAnsi"/>
                <w:color w:val="000000"/>
                <w:sz w:val="18"/>
                <w:szCs w:val="18"/>
                <w:lang w:eastAsia="it-IT"/>
              </w:rPr>
            </w:pPr>
          </w:p>
        </w:tc>
        <w:tc>
          <w:tcPr>
            <w:tcW w:w="611" w:type="pct"/>
            <w:tcBorders>
              <w:top w:val="nil"/>
              <w:left w:val="single" w:sz="4" w:space="0" w:color="auto"/>
              <w:bottom w:val="nil"/>
              <w:right w:val="nil"/>
            </w:tcBorders>
            <w:shd w:val="clear" w:color="000000" w:fill="F2F2F2"/>
            <w:noWrap/>
            <w:vAlign w:val="center"/>
            <w:hideMark/>
          </w:tcPr>
          <w:p w14:paraId="08FF3970"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Sicilia</w:t>
            </w:r>
          </w:p>
        </w:tc>
        <w:tc>
          <w:tcPr>
            <w:tcW w:w="479" w:type="pct"/>
            <w:tcBorders>
              <w:top w:val="nil"/>
              <w:left w:val="single" w:sz="4" w:space="0" w:color="auto"/>
              <w:bottom w:val="nil"/>
              <w:right w:val="single" w:sz="4" w:space="0" w:color="auto"/>
            </w:tcBorders>
            <w:shd w:val="clear" w:color="000000" w:fill="F2F2F2"/>
            <w:noWrap/>
            <w:vAlign w:val="bottom"/>
            <w:hideMark/>
          </w:tcPr>
          <w:p w14:paraId="424B3FD9" w14:textId="77777777" w:rsidR="00A36288" w:rsidRPr="00A36288" w:rsidRDefault="00A36288" w:rsidP="00A36288">
            <w:pPr>
              <w:spacing w:after="0" w:line="240" w:lineRule="auto"/>
              <w:jc w:val="right"/>
              <w:rPr>
                <w:rFonts w:eastAsia="Times New Roman" w:cstheme="minorHAnsi"/>
                <w:color w:val="000000"/>
                <w:sz w:val="18"/>
                <w:szCs w:val="18"/>
                <w:lang w:eastAsia="it-IT"/>
              </w:rPr>
            </w:pPr>
            <w:r w:rsidRPr="00A36288">
              <w:rPr>
                <w:rFonts w:eastAsia="Times New Roman" w:cstheme="minorHAnsi"/>
                <w:color w:val="000000"/>
                <w:sz w:val="18"/>
                <w:szCs w:val="18"/>
                <w:lang w:eastAsia="it-IT"/>
              </w:rPr>
              <w:t>110,4%</w:t>
            </w:r>
          </w:p>
        </w:tc>
        <w:tc>
          <w:tcPr>
            <w:tcW w:w="523" w:type="pct"/>
            <w:tcBorders>
              <w:top w:val="nil"/>
              <w:left w:val="nil"/>
              <w:bottom w:val="nil"/>
              <w:right w:val="single" w:sz="4" w:space="0" w:color="auto"/>
            </w:tcBorders>
            <w:shd w:val="clear" w:color="000000" w:fill="F2F2F2"/>
            <w:noWrap/>
            <w:vAlign w:val="bottom"/>
            <w:hideMark/>
          </w:tcPr>
          <w:p w14:paraId="5BDD5095" w14:textId="77777777" w:rsidR="00A36288" w:rsidRPr="00A36288" w:rsidRDefault="00A36288" w:rsidP="00A36288">
            <w:pPr>
              <w:spacing w:after="0" w:line="240" w:lineRule="auto"/>
              <w:jc w:val="right"/>
              <w:rPr>
                <w:rFonts w:eastAsia="Times New Roman" w:cstheme="minorHAnsi"/>
                <w:color w:val="000000"/>
                <w:sz w:val="18"/>
                <w:szCs w:val="18"/>
                <w:lang w:eastAsia="it-IT"/>
              </w:rPr>
            </w:pPr>
            <w:r w:rsidRPr="00A36288">
              <w:rPr>
                <w:rFonts w:eastAsia="Times New Roman" w:cstheme="minorHAnsi"/>
                <w:color w:val="000000"/>
                <w:sz w:val="18"/>
                <w:szCs w:val="18"/>
                <w:lang w:eastAsia="it-IT"/>
              </w:rPr>
              <w:t>-26,6%</w:t>
            </w:r>
          </w:p>
        </w:tc>
      </w:tr>
      <w:tr w:rsidR="007B5FF9" w:rsidRPr="00A36288" w14:paraId="6BFC2E3D" w14:textId="77777777" w:rsidTr="007B5FF9">
        <w:trPr>
          <w:trHeight w:val="255"/>
        </w:trPr>
        <w:tc>
          <w:tcPr>
            <w:tcW w:w="618" w:type="pct"/>
            <w:tcBorders>
              <w:top w:val="nil"/>
              <w:left w:val="single" w:sz="4" w:space="0" w:color="auto"/>
              <w:bottom w:val="nil"/>
              <w:right w:val="nil"/>
            </w:tcBorders>
            <w:shd w:val="clear" w:color="000000" w:fill="F2F2F2"/>
            <w:noWrap/>
            <w:vAlign w:val="center"/>
            <w:hideMark/>
          </w:tcPr>
          <w:p w14:paraId="64196929"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Sardegna</w:t>
            </w:r>
          </w:p>
        </w:tc>
        <w:tc>
          <w:tcPr>
            <w:tcW w:w="485" w:type="pct"/>
            <w:tcBorders>
              <w:top w:val="nil"/>
              <w:left w:val="single" w:sz="4" w:space="0" w:color="auto"/>
              <w:bottom w:val="nil"/>
              <w:right w:val="single" w:sz="4" w:space="0" w:color="auto"/>
            </w:tcBorders>
            <w:shd w:val="clear" w:color="000000" w:fill="F2F2F2"/>
            <w:noWrap/>
            <w:vAlign w:val="bottom"/>
            <w:hideMark/>
          </w:tcPr>
          <w:p w14:paraId="3DE43C4F"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123,8%</w:t>
            </w:r>
          </w:p>
        </w:tc>
        <w:tc>
          <w:tcPr>
            <w:tcW w:w="485" w:type="pct"/>
            <w:tcBorders>
              <w:top w:val="nil"/>
              <w:left w:val="nil"/>
              <w:bottom w:val="nil"/>
              <w:right w:val="single" w:sz="4" w:space="0" w:color="auto"/>
            </w:tcBorders>
            <w:shd w:val="clear" w:color="000000" w:fill="F2F2F2"/>
            <w:noWrap/>
            <w:vAlign w:val="bottom"/>
            <w:hideMark/>
          </w:tcPr>
          <w:p w14:paraId="77EA8A8C"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-51,5%</w:t>
            </w:r>
          </w:p>
        </w:tc>
        <w:tc>
          <w:tcPr>
            <w:tcW w:w="80" w:type="pct"/>
            <w:tcBorders>
              <w:top w:val="nil"/>
              <w:left w:val="nil"/>
              <w:bottom w:val="nil"/>
              <w:right w:val="nil"/>
            </w:tcBorders>
            <w:shd w:val="clear" w:color="auto" w:fill="auto"/>
            <w:noWrap/>
            <w:vAlign w:val="bottom"/>
            <w:hideMark/>
          </w:tcPr>
          <w:p w14:paraId="7BD2139E" w14:textId="77777777" w:rsidR="00A36288" w:rsidRPr="00A36288" w:rsidRDefault="00A36288" w:rsidP="00A36288">
            <w:pPr>
              <w:spacing w:after="0" w:line="240" w:lineRule="auto"/>
              <w:jc w:val="center"/>
              <w:rPr>
                <w:rFonts w:eastAsia="Times New Roman" w:cstheme="minorHAnsi"/>
                <w:color w:val="000000"/>
                <w:sz w:val="18"/>
                <w:szCs w:val="18"/>
                <w:lang w:eastAsia="it-IT"/>
              </w:rPr>
            </w:pPr>
          </w:p>
        </w:tc>
        <w:tc>
          <w:tcPr>
            <w:tcW w:w="668" w:type="pct"/>
            <w:tcBorders>
              <w:top w:val="nil"/>
              <w:left w:val="single" w:sz="4" w:space="0" w:color="auto"/>
              <w:bottom w:val="nil"/>
              <w:right w:val="nil"/>
            </w:tcBorders>
            <w:shd w:val="clear" w:color="000000" w:fill="F2F2F2"/>
            <w:noWrap/>
            <w:vAlign w:val="center"/>
            <w:hideMark/>
          </w:tcPr>
          <w:p w14:paraId="454790DB"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Sicilia</w:t>
            </w:r>
          </w:p>
        </w:tc>
        <w:tc>
          <w:tcPr>
            <w:tcW w:w="494" w:type="pct"/>
            <w:tcBorders>
              <w:top w:val="nil"/>
              <w:left w:val="single" w:sz="4" w:space="0" w:color="auto"/>
              <w:bottom w:val="nil"/>
              <w:right w:val="single" w:sz="4" w:space="0" w:color="auto"/>
            </w:tcBorders>
            <w:shd w:val="clear" w:color="000000" w:fill="F2F2F2"/>
            <w:noWrap/>
            <w:vAlign w:val="center"/>
            <w:hideMark/>
          </w:tcPr>
          <w:p w14:paraId="658CF028"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163,6%</w:t>
            </w:r>
          </w:p>
        </w:tc>
        <w:tc>
          <w:tcPr>
            <w:tcW w:w="479" w:type="pct"/>
            <w:tcBorders>
              <w:top w:val="nil"/>
              <w:left w:val="nil"/>
              <w:bottom w:val="nil"/>
              <w:right w:val="single" w:sz="4" w:space="0" w:color="auto"/>
            </w:tcBorders>
            <w:shd w:val="clear" w:color="000000" w:fill="F2F2F2"/>
            <w:noWrap/>
            <w:vAlign w:val="center"/>
            <w:hideMark/>
          </w:tcPr>
          <w:p w14:paraId="6AE61D20"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-46,6%</w:t>
            </w:r>
          </w:p>
        </w:tc>
        <w:tc>
          <w:tcPr>
            <w:tcW w:w="79" w:type="pct"/>
            <w:tcBorders>
              <w:top w:val="nil"/>
              <w:left w:val="nil"/>
              <w:bottom w:val="nil"/>
              <w:right w:val="nil"/>
            </w:tcBorders>
            <w:shd w:val="clear" w:color="auto" w:fill="auto"/>
            <w:noWrap/>
            <w:vAlign w:val="bottom"/>
            <w:hideMark/>
          </w:tcPr>
          <w:p w14:paraId="18F8325D" w14:textId="77777777" w:rsidR="00A36288" w:rsidRPr="00A36288" w:rsidRDefault="00A36288" w:rsidP="00A36288">
            <w:pPr>
              <w:spacing w:after="0" w:line="240" w:lineRule="auto"/>
              <w:jc w:val="center"/>
              <w:rPr>
                <w:rFonts w:eastAsia="Times New Roman" w:cstheme="minorHAnsi"/>
                <w:color w:val="000000"/>
                <w:sz w:val="18"/>
                <w:szCs w:val="18"/>
                <w:lang w:eastAsia="it-IT"/>
              </w:rPr>
            </w:pPr>
          </w:p>
        </w:tc>
        <w:tc>
          <w:tcPr>
            <w:tcW w:w="611" w:type="pct"/>
            <w:tcBorders>
              <w:top w:val="nil"/>
              <w:left w:val="single" w:sz="4" w:space="0" w:color="auto"/>
              <w:bottom w:val="nil"/>
              <w:right w:val="nil"/>
            </w:tcBorders>
            <w:shd w:val="clear" w:color="000000" w:fill="F2F2F2"/>
            <w:noWrap/>
            <w:vAlign w:val="center"/>
            <w:hideMark/>
          </w:tcPr>
          <w:p w14:paraId="04B0D642"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Basilicata</w:t>
            </w:r>
          </w:p>
        </w:tc>
        <w:tc>
          <w:tcPr>
            <w:tcW w:w="479" w:type="pct"/>
            <w:tcBorders>
              <w:top w:val="nil"/>
              <w:left w:val="single" w:sz="4" w:space="0" w:color="auto"/>
              <w:bottom w:val="nil"/>
              <w:right w:val="single" w:sz="4" w:space="0" w:color="auto"/>
            </w:tcBorders>
            <w:shd w:val="clear" w:color="000000" w:fill="F2F2F2"/>
            <w:noWrap/>
            <w:vAlign w:val="bottom"/>
            <w:hideMark/>
          </w:tcPr>
          <w:p w14:paraId="0F18457F" w14:textId="77777777" w:rsidR="00A36288" w:rsidRPr="00A36288" w:rsidRDefault="00A36288" w:rsidP="00A36288">
            <w:pPr>
              <w:spacing w:after="0" w:line="240" w:lineRule="auto"/>
              <w:jc w:val="right"/>
              <w:rPr>
                <w:rFonts w:eastAsia="Times New Roman" w:cstheme="minorHAnsi"/>
                <w:color w:val="000000"/>
                <w:sz w:val="18"/>
                <w:szCs w:val="18"/>
                <w:lang w:eastAsia="it-IT"/>
              </w:rPr>
            </w:pPr>
            <w:r w:rsidRPr="00A36288">
              <w:rPr>
                <w:rFonts w:eastAsia="Times New Roman" w:cstheme="minorHAnsi"/>
                <w:color w:val="000000"/>
                <w:sz w:val="18"/>
                <w:szCs w:val="18"/>
                <w:lang w:eastAsia="it-IT"/>
              </w:rPr>
              <w:t>189,4%</w:t>
            </w:r>
          </w:p>
        </w:tc>
        <w:tc>
          <w:tcPr>
            <w:tcW w:w="523" w:type="pct"/>
            <w:tcBorders>
              <w:top w:val="nil"/>
              <w:left w:val="nil"/>
              <w:bottom w:val="nil"/>
              <w:right w:val="single" w:sz="4" w:space="0" w:color="auto"/>
            </w:tcBorders>
            <w:shd w:val="clear" w:color="000000" w:fill="F2F2F2"/>
            <w:noWrap/>
            <w:vAlign w:val="bottom"/>
            <w:hideMark/>
          </w:tcPr>
          <w:p w14:paraId="312ED05C" w14:textId="77777777" w:rsidR="00A36288" w:rsidRPr="00A36288" w:rsidRDefault="00A36288" w:rsidP="00A36288">
            <w:pPr>
              <w:spacing w:after="0" w:line="240" w:lineRule="auto"/>
              <w:jc w:val="right"/>
              <w:rPr>
                <w:rFonts w:eastAsia="Times New Roman" w:cstheme="minorHAnsi"/>
                <w:color w:val="000000"/>
                <w:sz w:val="18"/>
                <w:szCs w:val="18"/>
                <w:lang w:eastAsia="it-IT"/>
              </w:rPr>
            </w:pPr>
            <w:r w:rsidRPr="00A36288">
              <w:rPr>
                <w:rFonts w:eastAsia="Times New Roman" w:cstheme="minorHAnsi"/>
                <w:color w:val="000000"/>
                <w:sz w:val="18"/>
                <w:szCs w:val="18"/>
                <w:lang w:eastAsia="it-IT"/>
              </w:rPr>
              <w:t>-34,0%</w:t>
            </w:r>
          </w:p>
        </w:tc>
      </w:tr>
      <w:tr w:rsidR="007B5FF9" w:rsidRPr="00A36288" w14:paraId="7B6953CF" w14:textId="77777777" w:rsidTr="007B5FF9">
        <w:trPr>
          <w:trHeight w:val="255"/>
        </w:trPr>
        <w:tc>
          <w:tcPr>
            <w:tcW w:w="618" w:type="pct"/>
            <w:tcBorders>
              <w:top w:val="nil"/>
              <w:left w:val="single" w:sz="4" w:space="0" w:color="auto"/>
              <w:bottom w:val="nil"/>
              <w:right w:val="nil"/>
            </w:tcBorders>
            <w:shd w:val="clear" w:color="000000" w:fill="F2F2F2"/>
            <w:noWrap/>
            <w:vAlign w:val="center"/>
            <w:hideMark/>
          </w:tcPr>
          <w:p w14:paraId="4486CBAD"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Umbria</w:t>
            </w:r>
          </w:p>
        </w:tc>
        <w:tc>
          <w:tcPr>
            <w:tcW w:w="485" w:type="pct"/>
            <w:tcBorders>
              <w:top w:val="nil"/>
              <w:left w:val="single" w:sz="4" w:space="0" w:color="auto"/>
              <w:bottom w:val="nil"/>
              <w:right w:val="single" w:sz="4" w:space="0" w:color="auto"/>
            </w:tcBorders>
            <w:shd w:val="clear" w:color="000000" w:fill="F2F2F2"/>
            <w:noWrap/>
            <w:vAlign w:val="bottom"/>
            <w:hideMark/>
          </w:tcPr>
          <w:p w14:paraId="02408CE2"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35,3%</w:t>
            </w:r>
          </w:p>
        </w:tc>
        <w:tc>
          <w:tcPr>
            <w:tcW w:w="485" w:type="pct"/>
            <w:tcBorders>
              <w:top w:val="nil"/>
              <w:left w:val="nil"/>
              <w:bottom w:val="nil"/>
              <w:right w:val="single" w:sz="4" w:space="0" w:color="auto"/>
            </w:tcBorders>
            <w:shd w:val="clear" w:color="000000" w:fill="F2F2F2"/>
            <w:noWrap/>
            <w:vAlign w:val="bottom"/>
            <w:hideMark/>
          </w:tcPr>
          <w:p w14:paraId="01697633"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-49,5%</w:t>
            </w:r>
          </w:p>
        </w:tc>
        <w:tc>
          <w:tcPr>
            <w:tcW w:w="80" w:type="pct"/>
            <w:tcBorders>
              <w:top w:val="nil"/>
              <w:left w:val="nil"/>
              <w:bottom w:val="nil"/>
              <w:right w:val="nil"/>
            </w:tcBorders>
            <w:shd w:val="clear" w:color="auto" w:fill="auto"/>
            <w:noWrap/>
            <w:vAlign w:val="bottom"/>
            <w:hideMark/>
          </w:tcPr>
          <w:p w14:paraId="45E82991" w14:textId="77777777" w:rsidR="00A36288" w:rsidRPr="00A36288" w:rsidRDefault="00A36288" w:rsidP="00A36288">
            <w:pPr>
              <w:spacing w:after="0" w:line="240" w:lineRule="auto"/>
              <w:jc w:val="center"/>
              <w:rPr>
                <w:rFonts w:eastAsia="Times New Roman" w:cstheme="minorHAnsi"/>
                <w:color w:val="000000"/>
                <w:sz w:val="18"/>
                <w:szCs w:val="18"/>
                <w:lang w:eastAsia="it-IT"/>
              </w:rPr>
            </w:pPr>
          </w:p>
        </w:tc>
        <w:tc>
          <w:tcPr>
            <w:tcW w:w="668" w:type="pct"/>
            <w:tcBorders>
              <w:top w:val="nil"/>
              <w:left w:val="single" w:sz="4" w:space="0" w:color="auto"/>
              <w:bottom w:val="nil"/>
              <w:right w:val="nil"/>
            </w:tcBorders>
            <w:shd w:val="clear" w:color="000000" w:fill="F2F2F2"/>
            <w:noWrap/>
            <w:vAlign w:val="center"/>
            <w:hideMark/>
          </w:tcPr>
          <w:p w14:paraId="768F827F"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Basilicata</w:t>
            </w:r>
          </w:p>
        </w:tc>
        <w:tc>
          <w:tcPr>
            <w:tcW w:w="494" w:type="pct"/>
            <w:tcBorders>
              <w:top w:val="nil"/>
              <w:left w:val="single" w:sz="4" w:space="0" w:color="auto"/>
              <w:bottom w:val="nil"/>
              <w:right w:val="single" w:sz="4" w:space="0" w:color="auto"/>
            </w:tcBorders>
            <w:shd w:val="clear" w:color="000000" w:fill="F2F2F2"/>
            <w:noWrap/>
            <w:vAlign w:val="center"/>
            <w:hideMark/>
          </w:tcPr>
          <w:p w14:paraId="7A8E45A2"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196,6%</w:t>
            </w:r>
          </w:p>
        </w:tc>
        <w:tc>
          <w:tcPr>
            <w:tcW w:w="479" w:type="pct"/>
            <w:tcBorders>
              <w:top w:val="nil"/>
              <w:left w:val="nil"/>
              <w:bottom w:val="nil"/>
              <w:right w:val="single" w:sz="4" w:space="0" w:color="auto"/>
            </w:tcBorders>
            <w:shd w:val="clear" w:color="000000" w:fill="F2F2F2"/>
            <w:noWrap/>
            <w:vAlign w:val="center"/>
            <w:hideMark/>
          </w:tcPr>
          <w:p w14:paraId="3F124FAA"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-60,9%</w:t>
            </w:r>
          </w:p>
        </w:tc>
        <w:tc>
          <w:tcPr>
            <w:tcW w:w="79" w:type="pct"/>
            <w:tcBorders>
              <w:top w:val="nil"/>
              <w:left w:val="nil"/>
              <w:bottom w:val="nil"/>
              <w:right w:val="nil"/>
            </w:tcBorders>
            <w:shd w:val="clear" w:color="auto" w:fill="auto"/>
            <w:noWrap/>
            <w:vAlign w:val="bottom"/>
            <w:hideMark/>
          </w:tcPr>
          <w:p w14:paraId="3C86F151" w14:textId="77777777" w:rsidR="00A36288" w:rsidRPr="00A36288" w:rsidRDefault="00A36288" w:rsidP="00A36288">
            <w:pPr>
              <w:spacing w:after="0" w:line="240" w:lineRule="auto"/>
              <w:jc w:val="center"/>
              <w:rPr>
                <w:rFonts w:eastAsia="Times New Roman" w:cstheme="minorHAnsi"/>
                <w:color w:val="000000"/>
                <w:sz w:val="18"/>
                <w:szCs w:val="18"/>
                <w:lang w:eastAsia="it-IT"/>
              </w:rPr>
            </w:pPr>
          </w:p>
        </w:tc>
        <w:tc>
          <w:tcPr>
            <w:tcW w:w="611" w:type="pct"/>
            <w:tcBorders>
              <w:top w:val="nil"/>
              <w:left w:val="single" w:sz="4" w:space="0" w:color="auto"/>
              <w:bottom w:val="nil"/>
              <w:right w:val="nil"/>
            </w:tcBorders>
            <w:shd w:val="clear" w:color="000000" w:fill="F2F2F2"/>
            <w:noWrap/>
            <w:vAlign w:val="center"/>
            <w:hideMark/>
          </w:tcPr>
          <w:p w14:paraId="1FE491FC"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Calabria</w:t>
            </w:r>
          </w:p>
        </w:tc>
        <w:tc>
          <w:tcPr>
            <w:tcW w:w="479" w:type="pct"/>
            <w:tcBorders>
              <w:top w:val="nil"/>
              <w:left w:val="single" w:sz="4" w:space="0" w:color="auto"/>
              <w:bottom w:val="nil"/>
              <w:right w:val="single" w:sz="4" w:space="0" w:color="auto"/>
            </w:tcBorders>
            <w:shd w:val="clear" w:color="000000" w:fill="F2F2F2"/>
            <w:noWrap/>
            <w:vAlign w:val="bottom"/>
            <w:hideMark/>
          </w:tcPr>
          <w:p w14:paraId="1EC1370F" w14:textId="77777777" w:rsidR="00A36288" w:rsidRPr="00A36288" w:rsidRDefault="00A36288" w:rsidP="00A36288">
            <w:pPr>
              <w:spacing w:after="0" w:line="240" w:lineRule="auto"/>
              <w:jc w:val="right"/>
              <w:rPr>
                <w:rFonts w:eastAsia="Times New Roman" w:cstheme="minorHAnsi"/>
                <w:color w:val="000000"/>
                <w:sz w:val="18"/>
                <w:szCs w:val="18"/>
                <w:lang w:eastAsia="it-IT"/>
              </w:rPr>
            </w:pPr>
            <w:r w:rsidRPr="00A36288">
              <w:rPr>
                <w:rFonts w:eastAsia="Times New Roman" w:cstheme="minorHAnsi"/>
                <w:color w:val="000000"/>
                <w:sz w:val="18"/>
                <w:szCs w:val="18"/>
                <w:lang w:eastAsia="it-IT"/>
              </w:rPr>
              <w:t>87,7%</w:t>
            </w:r>
          </w:p>
        </w:tc>
        <w:tc>
          <w:tcPr>
            <w:tcW w:w="523" w:type="pct"/>
            <w:tcBorders>
              <w:top w:val="nil"/>
              <w:left w:val="nil"/>
              <w:bottom w:val="nil"/>
              <w:right w:val="single" w:sz="4" w:space="0" w:color="auto"/>
            </w:tcBorders>
            <w:shd w:val="clear" w:color="000000" w:fill="F2F2F2"/>
            <w:noWrap/>
            <w:vAlign w:val="bottom"/>
            <w:hideMark/>
          </w:tcPr>
          <w:p w14:paraId="7569EB00" w14:textId="77777777" w:rsidR="00A36288" w:rsidRPr="00A36288" w:rsidRDefault="00A36288" w:rsidP="00A36288">
            <w:pPr>
              <w:spacing w:after="0" w:line="240" w:lineRule="auto"/>
              <w:jc w:val="right"/>
              <w:rPr>
                <w:rFonts w:eastAsia="Times New Roman" w:cstheme="minorHAnsi"/>
                <w:color w:val="000000"/>
                <w:sz w:val="18"/>
                <w:szCs w:val="18"/>
                <w:lang w:eastAsia="it-IT"/>
              </w:rPr>
            </w:pPr>
            <w:r w:rsidRPr="00A36288">
              <w:rPr>
                <w:rFonts w:eastAsia="Times New Roman" w:cstheme="minorHAnsi"/>
                <w:color w:val="000000"/>
                <w:sz w:val="18"/>
                <w:szCs w:val="18"/>
                <w:lang w:eastAsia="it-IT"/>
              </w:rPr>
              <w:t>-34,8%</w:t>
            </w:r>
          </w:p>
        </w:tc>
      </w:tr>
      <w:tr w:rsidR="007B5FF9" w:rsidRPr="00A36288" w14:paraId="3B0D89BA" w14:textId="77777777" w:rsidTr="007B5FF9">
        <w:trPr>
          <w:trHeight w:val="255"/>
        </w:trPr>
        <w:tc>
          <w:tcPr>
            <w:tcW w:w="618" w:type="pct"/>
            <w:tcBorders>
              <w:top w:val="nil"/>
              <w:left w:val="single" w:sz="4" w:space="0" w:color="auto"/>
              <w:bottom w:val="single" w:sz="4" w:space="0" w:color="auto"/>
              <w:right w:val="nil"/>
            </w:tcBorders>
            <w:shd w:val="clear" w:color="000000" w:fill="F2F2F2"/>
            <w:noWrap/>
            <w:vAlign w:val="center"/>
            <w:hideMark/>
          </w:tcPr>
          <w:p w14:paraId="12C1334C"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Valle d'Aosta</w:t>
            </w:r>
          </w:p>
        </w:tc>
        <w:tc>
          <w:tcPr>
            <w:tcW w:w="485" w:type="pct"/>
            <w:tcBorders>
              <w:top w:val="nil"/>
              <w:left w:val="single" w:sz="4" w:space="0" w:color="auto"/>
              <w:bottom w:val="single" w:sz="4" w:space="0" w:color="auto"/>
              <w:right w:val="single" w:sz="4" w:space="0" w:color="auto"/>
            </w:tcBorders>
            <w:shd w:val="clear" w:color="000000" w:fill="F2F2F2"/>
            <w:noWrap/>
            <w:vAlign w:val="bottom"/>
            <w:hideMark/>
          </w:tcPr>
          <w:p w14:paraId="18D9B145"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87,5%</w:t>
            </w:r>
          </w:p>
        </w:tc>
        <w:tc>
          <w:tcPr>
            <w:tcW w:w="485" w:type="pct"/>
            <w:tcBorders>
              <w:top w:val="nil"/>
              <w:left w:val="nil"/>
              <w:bottom w:val="single" w:sz="4" w:space="0" w:color="auto"/>
              <w:right w:val="single" w:sz="4" w:space="0" w:color="auto"/>
            </w:tcBorders>
            <w:shd w:val="clear" w:color="000000" w:fill="F2F2F2"/>
            <w:noWrap/>
            <w:vAlign w:val="bottom"/>
            <w:hideMark/>
          </w:tcPr>
          <w:p w14:paraId="7272628E"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-59,8%</w:t>
            </w:r>
          </w:p>
        </w:tc>
        <w:tc>
          <w:tcPr>
            <w:tcW w:w="80" w:type="pct"/>
            <w:tcBorders>
              <w:top w:val="nil"/>
              <w:left w:val="nil"/>
              <w:bottom w:val="nil"/>
              <w:right w:val="nil"/>
            </w:tcBorders>
            <w:shd w:val="clear" w:color="auto" w:fill="auto"/>
            <w:noWrap/>
            <w:vAlign w:val="bottom"/>
            <w:hideMark/>
          </w:tcPr>
          <w:p w14:paraId="293BCE29" w14:textId="77777777" w:rsidR="00A36288" w:rsidRPr="00A36288" w:rsidRDefault="00A36288" w:rsidP="00A36288">
            <w:pPr>
              <w:spacing w:after="0" w:line="240" w:lineRule="auto"/>
              <w:jc w:val="center"/>
              <w:rPr>
                <w:rFonts w:eastAsia="Times New Roman" w:cstheme="minorHAnsi"/>
                <w:color w:val="000000"/>
                <w:sz w:val="18"/>
                <w:szCs w:val="18"/>
                <w:lang w:eastAsia="it-IT"/>
              </w:rPr>
            </w:pPr>
          </w:p>
        </w:tc>
        <w:tc>
          <w:tcPr>
            <w:tcW w:w="668" w:type="pct"/>
            <w:tcBorders>
              <w:top w:val="nil"/>
              <w:left w:val="single" w:sz="4" w:space="0" w:color="auto"/>
              <w:bottom w:val="single" w:sz="4" w:space="0" w:color="auto"/>
              <w:right w:val="nil"/>
            </w:tcBorders>
            <w:shd w:val="clear" w:color="000000" w:fill="F2F2F2"/>
            <w:noWrap/>
            <w:vAlign w:val="center"/>
            <w:hideMark/>
          </w:tcPr>
          <w:p w14:paraId="7660B603"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Liguria</w:t>
            </w:r>
          </w:p>
        </w:tc>
        <w:tc>
          <w:tcPr>
            <w:tcW w:w="494" w:type="pct"/>
            <w:tcBorders>
              <w:top w:val="nil"/>
              <w:left w:val="single" w:sz="4" w:space="0" w:color="auto"/>
              <w:bottom w:val="single" w:sz="4" w:space="0" w:color="auto"/>
              <w:right w:val="single" w:sz="4" w:space="0" w:color="auto"/>
            </w:tcBorders>
            <w:shd w:val="clear" w:color="000000" w:fill="F2F2F2"/>
            <w:noWrap/>
            <w:vAlign w:val="center"/>
            <w:hideMark/>
          </w:tcPr>
          <w:p w14:paraId="773376FD"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155,2%</w:t>
            </w:r>
          </w:p>
        </w:tc>
        <w:tc>
          <w:tcPr>
            <w:tcW w:w="479" w:type="pct"/>
            <w:tcBorders>
              <w:top w:val="nil"/>
              <w:left w:val="nil"/>
              <w:bottom w:val="single" w:sz="4" w:space="0" w:color="auto"/>
              <w:right w:val="single" w:sz="4" w:space="0" w:color="auto"/>
            </w:tcBorders>
            <w:shd w:val="clear" w:color="000000" w:fill="F2F2F2"/>
            <w:noWrap/>
            <w:vAlign w:val="center"/>
            <w:hideMark/>
          </w:tcPr>
          <w:p w14:paraId="0C68C951" w14:textId="77777777" w:rsidR="00A36288" w:rsidRPr="00A36288" w:rsidRDefault="00A36288" w:rsidP="00A36288">
            <w:pPr>
              <w:spacing w:after="0" w:line="240" w:lineRule="auto"/>
              <w:jc w:val="center"/>
              <w:rPr>
                <w:rFonts w:eastAsia="Times New Roman" w:cstheme="minorHAnsi"/>
                <w:color w:val="000000"/>
                <w:sz w:val="18"/>
                <w:szCs w:val="18"/>
                <w:lang w:eastAsia="it-IT"/>
              </w:rPr>
            </w:pPr>
            <w:r w:rsidRPr="00A36288">
              <w:rPr>
                <w:rFonts w:eastAsia="Times New Roman" w:cstheme="minorHAnsi"/>
                <w:color w:val="000000"/>
                <w:sz w:val="18"/>
                <w:szCs w:val="18"/>
                <w:lang w:eastAsia="it-IT"/>
              </w:rPr>
              <w:t>-54,9%</w:t>
            </w:r>
          </w:p>
        </w:tc>
        <w:tc>
          <w:tcPr>
            <w:tcW w:w="79" w:type="pct"/>
            <w:tcBorders>
              <w:top w:val="nil"/>
              <w:left w:val="nil"/>
              <w:bottom w:val="nil"/>
              <w:right w:val="nil"/>
            </w:tcBorders>
            <w:shd w:val="clear" w:color="auto" w:fill="auto"/>
            <w:noWrap/>
            <w:vAlign w:val="bottom"/>
            <w:hideMark/>
          </w:tcPr>
          <w:p w14:paraId="2AFFD037" w14:textId="77777777" w:rsidR="00A36288" w:rsidRPr="00A36288" w:rsidRDefault="00A36288" w:rsidP="00A36288">
            <w:pPr>
              <w:spacing w:after="0" w:line="240" w:lineRule="auto"/>
              <w:jc w:val="center"/>
              <w:rPr>
                <w:rFonts w:eastAsia="Times New Roman" w:cstheme="minorHAnsi"/>
                <w:color w:val="000000"/>
                <w:sz w:val="18"/>
                <w:szCs w:val="18"/>
                <w:lang w:eastAsia="it-IT"/>
              </w:rPr>
            </w:pPr>
          </w:p>
        </w:tc>
        <w:tc>
          <w:tcPr>
            <w:tcW w:w="611" w:type="pct"/>
            <w:tcBorders>
              <w:top w:val="nil"/>
              <w:left w:val="single" w:sz="4" w:space="0" w:color="auto"/>
              <w:bottom w:val="single" w:sz="4" w:space="0" w:color="auto"/>
              <w:right w:val="nil"/>
            </w:tcBorders>
            <w:shd w:val="clear" w:color="000000" w:fill="F2F2F2"/>
            <w:noWrap/>
            <w:vAlign w:val="center"/>
            <w:hideMark/>
          </w:tcPr>
          <w:p w14:paraId="32E392C4" w14:textId="77777777" w:rsidR="00A36288" w:rsidRPr="00A36288" w:rsidRDefault="00A36288" w:rsidP="00A36288">
            <w:pPr>
              <w:spacing w:after="0" w:line="240" w:lineRule="auto"/>
              <w:rPr>
                <w:rFonts w:eastAsia="Times New Roman" w:cstheme="minorHAnsi"/>
                <w:color w:val="000000"/>
                <w:sz w:val="18"/>
                <w:szCs w:val="18"/>
                <w:lang w:eastAsia="it-IT"/>
              </w:rPr>
            </w:pPr>
            <w:r w:rsidRPr="00A36288">
              <w:rPr>
                <w:rFonts w:eastAsia="Times New Roman" w:cstheme="minorHAnsi"/>
                <w:color w:val="000000"/>
                <w:sz w:val="18"/>
                <w:szCs w:val="18"/>
                <w:lang w:eastAsia="it-IT"/>
              </w:rPr>
              <w:t>Puglia</w:t>
            </w:r>
          </w:p>
        </w:tc>
        <w:tc>
          <w:tcPr>
            <w:tcW w:w="479" w:type="pct"/>
            <w:tcBorders>
              <w:top w:val="nil"/>
              <w:left w:val="single" w:sz="4" w:space="0" w:color="auto"/>
              <w:bottom w:val="single" w:sz="4" w:space="0" w:color="auto"/>
              <w:right w:val="single" w:sz="4" w:space="0" w:color="auto"/>
            </w:tcBorders>
            <w:shd w:val="clear" w:color="000000" w:fill="F2F2F2"/>
            <w:noWrap/>
            <w:vAlign w:val="bottom"/>
            <w:hideMark/>
          </w:tcPr>
          <w:p w14:paraId="5F82394D" w14:textId="77777777" w:rsidR="00A36288" w:rsidRPr="00A36288" w:rsidRDefault="00A36288" w:rsidP="00A36288">
            <w:pPr>
              <w:spacing w:after="0" w:line="240" w:lineRule="auto"/>
              <w:jc w:val="right"/>
              <w:rPr>
                <w:rFonts w:eastAsia="Times New Roman" w:cstheme="minorHAnsi"/>
                <w:color w:val="000000"/>
                <w:sz w:val="18"/>
                <w:szCs w:val="18"/>
                <w:lang w:eastAsia="it-IT"/>
              </w:rPr>
            </w:pPr>
            <w:r w:rsidRPr="00A36288">
              <w:rPr>
                <w:rFonts w:eastAsia="Times New Roman" w:cstheme="minorHAnsi"/>
                <w:color w:val="000000"/>
                <w:sz w:val="18"/>
                <w:szCs w:val="18"/>
                <w:lang w:eastAsia="it-IT"/>
              </w:rPr>
              <w:t>105,9%</w:t>
            </w:r>
          </w:p>
        </w:tc>
        <w:tc>
          <w:tcPr>
            <w:tcW w:w="523" w:type="pct"/>
            <w:tcBorders>
              <w:top w:val="nil"/>
              <w:left w:val="nil"/>
              <w:bottom w:val="single" w:sz="4" w:space="0" w:color="auto"/>
              <w:right w:val="single" w:sz="4" w:space="0" w:color="auto"/>
            </w:tcBorders>
            <w:shd w:val="clear" w:color="000000" w:fill="F2F2F2"/>
            <w:noWrap/>
            <w:vAlign w:val="bottom"/>
            <w:hideMark/>
          </w:tcPr>
          <w:p w14:paraId="21DD1F7C" w14:textId="77777777" w:rsidR="00A36288" w:rsidRPr="00A36288" w:rsidRDefault="00A36288" w:rsidP="00A36288">
            <w:pPr>
              <w:spacing w:after="0" w:line="240" w:lineRule="auto"/>
              <w:jc w:val="right"/>
              <w:rPr>
                <w:rFonts w:eastAsia="Times New Roman" w:cstheme="minorHAnsi"/>
                <w:color w:val="000000"/>
                <w:sz w:val="18"/>
                <w:szCs w:val="18"/>
                <w:lang w:eastAsia="it-IT"/>
              </w:rPr>
            </w:pPr>
            <w:r w:rsidRPr="00A36288">
              <w:rPr>
                <w:rFonts w:eastAsia="Times New Roman" w:cstheme="minorHAnsi"/>
                <w:color w:val="000000"/>
                <w:sz w:val="18"/>
                <w:szCs w:val="18"/>
                <w:lang w:eastAsia="it-IT"/>
              </w:rPr>
              <w:t>-46,4%</w:t>
            </w:r>
          </w:p>
        </w:tc>
      </w:tr>
    </w:tbl>
    <w:p w14:paraId="03122661" w14:textId="77777777" w:rsidR="00D72085" w:rsidRPr="00236919" w:rsidRDefault="00D72085" w:rsidP="00D72085">
      <w:pPr>
        <w:spacing w:after="0" w:line="240" w:lineRule="auto"/>
        <w:jc w:val="both"/>
        <w:rPr>
          <w:sz w:val="16"/>
        </w:rPr>
      </w:pPr>
      <w:r w:rsidRPr="00236919">
        <w:rPr>
          <w:sz w:val="16"/>
        </w:rPr>
        <w:t xml:space="preserve">Fonte: </w:t>
      </w:r>
      <w:r>
        <w:rPr>
          <w:sz w:val="16"/>
        </w:rPr>
        <w:t>Istat</w:t>
      </w:r>
      <w:r w:rsidRPr="00236919">
        <w:rPr>
          <w:sz w:val="16"/>
        </w:rPr>
        <w:t xml:space="preserve">. </w:t>
      </w:r>
    </w:p>
    <w:p w14:paraId="6A570DB5" w14:textId="77777777" w:rsidR="00011501" w:rsidRPr="00011501" w:rsidRDefault="00011501" w:rsidP="00011501">
      <w:pPr>
        <w:spacing w:after="120" w:line="276" w:lineRule="auto"/>
        <w:jc w:val="both"/>
        <w:rPr>
          <w:i/>
          <w:sz w:val="18"/>
        </w:rPr>
      </w:pPr>
    </w:p>
    <w:p w14:paraId="3EC9FB67" w14:textId="0E8767AC" w:rsidR="00D31250" w:rsidRPr="00D31250" w:rsidRDefault="00D31250" w:rsidP="00D31250">
      <w:pPr>
        <w:spacing w:after="120" w:line="276" w:lineRule="auto"/>
        <w:jc w:val="both"/>
        <w:rPr>
          <w:sz w:val="24"/>
        </w:rPr>
      </w:pPr>
      <w:r w:rsidRPr="00BB62D5">
        <w:rPr>
          <w:sz w:val="24"/>
        </w:rPr>
        <w:lastRenderedPageBreak/>
        <w:t xml:space="preserve">Non inverte, invece il trend negativo </w:t>
      </w:r>
      <w:r w:rsidRPr="00BB62D5">
        <w:rPr>
          <w:b/>
          <w:bCs/>
          <w:sz w:val="24"/>
        </w:rPr>
        <w:t xml:space="preserve">la lettura che nel 2022 rimane l’unica voce in diminuzione </w:t>
      </w:r>
      <w:r w:rsidR="0072244B" w:rsidRPr="00BB62D5">
        <w:rPr>
          <w:b/>
          <w:bCs/>
          <w:sz w:val="24"/>
        </w:rPr>
        <w:br/>
      </w:r>
      <w:r w:rsidRPr="00BB62D5">
        <w:rPr>
          <w:b/>
          <w:bCs/>
          <w:sz w:val="24"/>
        </w:rPr>
        <w:t>(-3,7%)</w:t>
      </w:r>
      <w:r w:rsidRPr="00BB62D5">
        <w:rPr>
          <w:sz w:val="24"/>
        </w:rPr>
        <w:t xml:space="preserve"> ma, per contro, fanno osservare </w:t>
      </w:r>
      <w:r w:rsidRPr="007B6BBE">
        <w:rPr>
          <w:b/>
          <w:sz w:val="24"/>
        </w:rPr>
        <w:t>un trend crescente i lettori più accaniti</w:t>
      </w:r>
      <w:r w:rsidRPr="00BB62D5">
        <w:rPr>
          <w:sz w:val="24"/>
        </w:rPr>
        <w:t xml:space="preserve">, </w:t>
      </w:r>
      <w:r w:rsidR="00562323" w:rsidRPr="00BB62D5">
        <w:rPr>
          <w:sz w:val="24"/>
        </w:rPr>
        <w:t>in particolare quelli</w:t>
      </w:r>
      <w:r w:rsidRPr="00BB62D5">
        <w:rPr>
          <w:sz w:val="24"/>
        </w:rPr>
        <w:t xml:space="preserve"> di “12 o più libri” all’anno (+6,5%).</w:t>
      </w:r>
      <w:r w:rsidRPr="00D31250">
        <w:rPr>
          <w:sz w:val="24"/>
        </w:rPr>
        <w:t xml:space="preserve"> </w:t>
      </w:r>
    </w:p>
    <w:p w14:paraId="685C24BE" w14:textId="299314B9" w:rsidR="00AC4F93" w:rsidRDefault="00D31250" w:rsidP="00636178">
      <w:pPr>
        <w:spacing w:after="0"/>
        <w:jc w:val="both"/>
        <w:rPr>
          <w:rFonts w:ascii="Calibri" w:eastAsia="Times New Roman" w:hAnsi="Calibri" w:cs="Calibri"/>
          <w:sz w:val="24"/>
          <w:lang w:eastAsia="it-IT"/>
        </w:rPr>
      </w:pPr>
      <w:r w:rsidRPr="00D31250">
        <w:rPr>
          <w:rFonts w:ascii="Calibri" w:eastAsia="Times New Roman" w:hAnsi="Calibri" w:cs="Calibri"/>
          <w:b/>
          <w:bCs/>
          <w:sz w:val="24"/>
          <w:lang w:eastAsia="it-IT"/>
        </w:rPr>
        <w:t>Italiani che leggono</w:t>
      </w:r>
      <w:r w:rsidRPr="00D31250">
        <w:rPr>
          <w:rFonts w:ascii="Calibri" w:eastAsia="Times New Roman" w:hAnsi="Calibri" w:cs="Calibri"/>
          <w:sz w:val="24"/>
          <w:lang w:eastAsia="it-IT"/>
        </w:rPr>
        <w:t xml:space="preserve"> </w:t>
      </w:r>
      <w:r w:rsidRPr="00D31250">
        <w:rPr>
          <w:rFonts w:ascii="Calibri" w:eastAsia="Times New Roman" w:hAnsi="Calibri" w:cs="Calibri"/>
          <w:i/>
          <w:iCs/>
          <w:sz w:val="24"/>
          <w:lang w:eastAsia="it-IT"/>
        </w:rPr>
        <w:t>(</w:t>
      </w:r>
      <w:r w:rsidR="0072244B">
        <w:rPr>
          <w:rFonts w:ascii="Calibri" w:eastAsia="Times New Roman" w:hAnsi="Calibri" w:cs="Calibri"/>
          <w:i/>
          <w:iCs/>
          <w:sz w:val="24"/>
          <w:lang w:eastAsia="it-IT"/>
        </w:rPr>
        <w:t>Var. 2022/2021, 2022/2019</w:t>
      </w:r>
      <w:r w:rsidRPr="00D31250">
        <w:rPr>
          <w:rFonts w:ascii="Calibri" w:eastAsia="Times New Roman" w:hAnsi="Calibri" w:cs="Calibri"/>
          <w:i/>
          <w:iCs/>
          <w:sz w:val="24"/>
          <w:lang w:eastAsia="it-IT"/>
        </w:rPr>
        <w:t>)</w:t>
      </w:r>
    </w:p>
    <w:p w14:paraId="7070FC20" w14:textId="03C8B15D" w:rsidR="00AC4F93" w:rsidRDefault="0072244B" w:rsidP="00636178">
      <w:pPr>
        <w:spacing w:after="0"/>
        <w:jc w:val="both"/>
        <w:rPr>
          <w:rFonts w:ascii="Calibri" w:eastAsia="Times New Roman" w:hAnsi="Calibri" w:cs="Calibri"/>
          <w:sz w:val="24"/>
          <w:lang w:eastAsia="it-IT"/>
        </w:rPr>
      </w:pPr>
      <w:r w:rsidRPr="0072244B">
        <w:rPr>
          <w:rFonts w:ascii="Calibri" w:eastAsia="Times New Roman" w:hAnsi="Calibri" w:cs="Calibri"/>
          <w:noProof/>
          <w:sz w:val="24"/>
          <w:lang w:eastAsia="it-IT"/>
        </w:rPr>
        <w:drawing>
          <wp:inline distT="0" distB="0" distL="0" distR="0" wp14:anchorId="4548EE03" wp14:editId="34922D54">
            <wp:extent cx="6263640" cy="1703070"/>
            <wp:effectExtent l="0" t="0" r="3810" b="0"/>
            <wp:docPr id="53431138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311387" name=""/>
                    <pic:cNvPicPr/>
                  </pic:nvPicPr>
                  <pic:blipFill>
                    <a:blip r:embed="rId17"/>
                    <a:stretch>
                      <a:fillRect/>
                    </a:stretch>
                  </pic:blipFill>
                  <pic:spPr>
                    <a:xfrm>
                      <a:off x="0" y="0"/>
                      <a:ext cx="6263640" cy="1703070"/>
                    </a:xfrm>
                    <a:prstGeom prst="rect">
                      <a:avLst/>
                    </a:prstGeom>
                  </pic:spPr>
                </pic:pic>
              </a:graphicData>
            </a:graphic>
          </wp:inline>
        </w:drawing>
      </w:r>
    </w:p>
    <w:p w14:paraId="64C29EA4" w14:textId="77777777" w:rsidR="00D31250" w:rsidRPr="00236919" w:rsidRDefault="00D31250" w:rsidP="00D31250">
      <w:pPr>
        <w:spacing w:after="0" w:line="240" w:lineRule="auto"/>
        <w:jc w:val="both"/>
        <w:rPr>
          <w:sz w:val="16"/>
        </w:rPr>
      </w:pPr>
      <w:r w:rsidRPr="00236919">
        <w:rPr>
          <w:sz w:val="16"/>
        </w:rPr>
        <w:t xml:space="preserve">Fonte: </w:t>
      </w:r>
      <w:r>
        <w:rPr>
          <w:sz w:val="16"/>
        </w:rPr>
        <w:t>Istat</w:t>
      </w:r>
      <w:r w:rsidRPr="00236919">
        <w:rPr>
          <w:sz w:val="16"/>
        </w:rPr>
        <w:t xml:space="preserve">. </w:t>
      </w:r>
    </w:p>
    <w:p w14:paraId="38902568" w14:textId="77777777" w:rsidR="00D31250" w:rsidRDefault="00D31250" w:rsidP="0017610F">
      <w:pPr>
        <w:spacing w:after="120"/>
        <w:rPr>
          <w:rFonts w:ascii="Calibri" w:eastAsia="Times New Roman" w:hAnsi="Calibri" w:cs="Calibri"/>
          <w:sz w:val="24"/>
          <w:lang w:eastAsia="it-IT"/>
        </w:rPr>
      </w:pPr>
    </w:p>
    <w:p w14:paraId="1E97E114" w14:textId="77777777" w:rsidR="00D72085" w:rsidRDefault="00D72085" w:rsidP="007B5517">
      <w:pPr>
        <w:spacing w:after="0" w:line="276" w:lineRule="auto"/>
        <w:jc w:val="both"/>
        <w:rPr>
          <w:sz w:val="24"/>
          <w:highlight w:val="yellow"/>
        </w:rPr>
      </w:pPr>
    </w:p>
    <w:p w14:paraId="43A26F71" w14:textId="77777777" w:rsidR="00D72085" w:rsidRDefault="00D72085" w:rsidP="007B5517">
      <w:pPr>
        <w:spacing w:after="0" w:line="276" w:lineRule="auto"/>
        <w:jc w:val="both"/>
        <w:rPr>
          <w:sz w:val="24"/>
          <w:highlight w:val="yellow"/>
        </w:rPr>
      </w:pPr>
    </w:p>
    <w:p w14:paraId="499A1E36" w14:textId="77777777" w:rsidR="00607B0C" w:rsidRPr="008028E6" w:rsidRDefault="00607B0C" w:rsidP="00607B0C">
      <w:pPr>
        <w:pStyle w:val="Paragrafoelenco"/>
        <w:numPr>
          <w:ilvl w:val="0"/>
          <w:numId w:val="1"/>
        </w:numPr>
        <w:pBdr>
          <w:top w:val="single" w:sz="4" w:space="1" w:color="auto"/>
          <w:bottom w:val="single" w:sz="4" w:space="1" w:color="auto"/>
        </w:pBdr>
        <w:ind w:left="0" w:firstLine="0"/>
        <w:rPr>
          <w:i/>
          <w:sz w:val="24"/>
        </w:rPr>
      </w:pPr>
      <w:r w:rsidRPr="008028E6">
        <w:rPr>
          <w:i/>
          <w:sz w:val="24"/>
        </w:rPr>
        <w:t xml:space="preserve">IL TURISMO </w:t>
      </w:r>
    </w:p>
    <w:p w14:paraId="3885E77E" w14:textId="6CED94C4" w:rsidR="00792BA5" w:rsidRPr="00562323" w:rsidRDefault="00562323" w:rsidP="00792BA5">
      <w:pPr>
        <w:autoSpaceDE w:val="0"/>
        <w:autoSpaceDN w:val="0"/>
        <w:adjustRightInd w:val="0"/>
        <w:spacing w:after="0" w:line="276" w:lineRule="auto"/>
        <w:jc w:val="both"/>
        <w:rPr>
          <w:sz w:val="28"/>
          <w:szCs w:val="24"/>
        </w:rPr>
      </w:pPr>
      <w:r w:rsidRPr="00562323">
        <w:rPr>
          <w:rFonts w:ascii="Calibri" w:eastAsia="Times New Roman" w:hAnsi="Calibri" w:cs="Calibri"/>
          <w:color w:val="000000"/>
          <w:sz w:val="24"/>
          <w:szCs w:val="24"/>
          <w:lang w:eastAsia="it-IT"/>
        </w:rPr>
        <w:t>Come osserva l’</w:t>
      </w:r>
      <w:proofErr w:type="spellStart"/>
      <w:r w:rsidRPr="00562323">
        <w:rPr>
          <w:rFonts w:ascii="Calibri" w:eastAsia="Times New Roman" w:hAnsi="Calibri" w:cs="Calibri"/>
          <w:color w:val="000000"/>
          <w:sz w:val="24"/>
          <w:szCs w:val="24"/>
          <w:lang w:eastAsia="it-IT"/>
        </w:rPr>
        <w:t>Eurobarometro</w:t>
      </w:r>
      <w:proofErr w:type="spellEnd"/>
      <w:r w:rsidRPr="00562323">
        <w:rPr>
          <w:rFonts w:ascii="Calibri" w:eastAsia="Times New Roman" w:hAnsi="Calibri" w:cs="Calibri"/>
          <w:color w:val="000000"/>
          <w:sz w:val="24"/>
          <w:szCs w:val="24"/>
          <w:lang w:eastAsia="it-IT"/>
        </w:rPr>
        <w:t xml:space="preserve"> di </w:t>
      </w:r>
      <w:proofErr w:type="spellStart"/>
      <w:r w:rsidRPr="00562323">
        <w:rPr>
          <w:rFonts w:ascii="Calibri" w:eastAsia="Times New Roman" w:hAnsi="Calibri" w:cs="Calibri"/>
          <w:color w:val="000000"/>
          <w:sz w:val="24"/>
          <w:szCs w:val="24"/>
          <w:lang w:eastAsia="it-IT"/>
        </w:rPr>
        <w:t>Unwto</w:t>
      </w:r>
      <w:proofErr w:type="spellEnd"/>
      <w:r w:rsidRPr="00562323">
        <w:rPr>
          <w:rFonts w:ascii="Calibri" w:eastAsia="Times New Roman" w:hAnsi="Calibri" w:cs="Calibri"/>
          <w:color w:val="000000"/>
          <w:sz w:val="24"/>
          <w:szCs w:val="24"/>
          <w:lang w:eastAsia="it-IT"/>
        </w:rPr>
        <w:t xml:space="preserve"> </w:t>
      </w:r>
      <w:r w:rsidRPr="00562323">
        <w:rPr>
          <w:rFonts w:ascii="Calibri" w:eastAsia="Times New Roman" w:hAnsi="Calibri" w:cs="Calibri"/>
          <w:b/>
          <w:bCs/>
          <w:color w:val="000000"/>
          <w:sz w:val="24"/>
          <w:szCs w:val="24"/>
          <w:lang w:eastAsia="it-IT"/>
        </w:rPr>
        <w:t xml:space="preserve">il turismo internazionale nel 2022 ha recuperato circa il 63% dei livelli </w:t>
      </w:r>
      <w:proofErr w:type="spellStart"/>
      <w:r w:rsidRPr="00562323">
        <w:rPr>
          <w:rFonts w:ascii="Calibri" w:eastAsia="Times New Roman" w:hAnsi="Calibri" w:cs="Calibri"/>
          <w:b/>
          <w:bCs/>
          <w:color w:val="000000"/>
          <w:sz w:val="24"/>
          <w:szCs w:val="24"/>
          <w:lang w:eastAsia="it-IT"/>
        </w:rPr>
        <w:t>pre</w:t>
      </w:r>
      <w:proofErr w:type="spellEnd"/>
      <w:r w:rsidRPr="00562323">
        <w:rPr>
          <w:rFonts w:ascii="Calibri" w:eastAsia="Times New Roman" w:hAnsi="Calibri" w:cs="Calibri"/>
          <w:b/>
          <w:bCs/>
          <w:color w:val="000000"/>
          <w:sz w:val="24"/>
          <w:szCs w:val="24"/>
          <w:lang w:eastAsia="it-IT"/>
        </w:rPr>
        <w:t>-pandemici</w:t>
      </w:r>
      <w:r w:rsidRPr="00562323">
        <w:rPr>
          <w:rFonts w:ascii="Calibri" w:eastAsia="Times New Roman" w:hAnsi="Calibri" w:cs="Calibri"/>
          <w:color w:val="000000"/>
          <w:sz w:val="24"/>
          <w:szCs w:val="24"/>
          <w:lang w:eastAsia="it-IT"/>
        </w:rPr>
        <w:t xml:space="preserve">, con Europa e Medio Oriente in testa. </w:t>
      </w:r>
      <w:r w:rsidRPr="00562323">
        <w:rPr>
          <w:rFonts w:ascii="Calibri" w:eastAsia="Times New Roman" w:hAnsi="Calibri" w:cs="Calibri"/>
          <w:b/>
          <w:bCs/>
          <w:color w:val="000000"/>
          <w:sz w:val="24"/>
          <w:szCs w:val="24"/>
          <w:lang w:eastAsia="it-IT"/>
        </w:rPr>
        <w:t>Gli arrivi internazionali hanno infatti raggiunto i 917 milioni a livello mondo</w:t>
      </w:r>
      <w:r w:rsidRPr="00562323">
        <w:rPr>
          <w:rFonts w:ascii="Calibri" w:eastAsia="Times New Roman" w:hAnsi="Calibri" w:cs="Calibri"/>
          <w:color w:val="000000"/>
          <w:sz w:val="24"/>
          <w:szCs w:val="24"/>
          <w:lang w:eastAsia="it-IT"/>
        </w:rPr>
        <w:t xml:space="preserve">, in grande crescita su 2020 e 2021, ma ancora lontani dal traguardo degli 1,4 miliardi del 2019. </w:t>
      </w:r>
      <w:r w:rsidRPr="00562323">
        <w:rPr>
          <w:rFonts w:ascii="Calibri" w:eastAsia="Times New Roman" w:hAnsi="Calibri" w:cs="Calibri"/>
          <w:b/>
          <w:bCs/>
          <w:color w:val="000000"/>
          <w:sz w:val="24"/>
          <w:szCs w:val="24"/>
          <w:lang w:eastAsia="it-IT"/>
        </w:rPr>
        <w:t>L’Europa è la destinazione con il maggior numero di arrivi nel 2022, 598 milioni, con cui recupera l’80% del turismo rispetto al 2019</w:t>
      </w:r>
      <w:r w:rsidRPr="00562323">
        <w:rPr>
          <w:rFonts w:ascii="Calibri" w:eastAsia="Times New Roman" w:hAnsi="Calibri" w:cs="Calibri"/>
          <w:color w:val="000000"/>
          <w:sz w:val="24"/>
          <w:szCs w:val="24"/>
          <w:lang w:eastAsia="it-IT"/>
        </w:rPr>
        <w:t xml:space="preserve">, anno rispetto al quale la variazione negativa è del 21%. Le previsioni di </w:t>
      </w:r>
      <w:proofErr w:type="spellStart"/>
      <w:r w:rsidRPr="00562323">
        <w:rPr>
          <w:rFonts w:ascii="Calibri" w:eastAsia="Times New Roman" w:hAnsi="Calibri" w:cs="Calibri"/>
          <w:color w:val="000000"/>
          <w:sz w:val="24"/>
          <w:szCs w:val="24"/>
          <w:lang w:eastAsia="it-IT"/>
        </w:rPr>
        <w:t>Unwto</w:t>
      </w:r>
      <w:proofErr w:type="spellEnd"/>
      <w:r w:rsidRPr="00562323">
        <w:rPr>
          <w:rFonts w:ascii="Calibri" w:eastAsia="Times New Roman" w:hAnsi="Calibri" w:cs="Calibri"/>
          <w:color w:val="000000"/>
          <w:sz w:val="24"/>
          <w:szCs w:val="24"/>
          <w:lang w:eastAsia="it-IT"/>
        </w:rPr>
        <w:t xml:space="preserve"> stimano a livello mondiale per il 2023 un recupero dell’80-95% sui livelli del turismo nel 2019, mentre per l’Europa valutano una ripresa che porterà a superare i risultati </w:t>
      </w:r>
      <w:proofErr w:type="spellStart"/>
      <w:r w:rsidRPr="00562323">
        <w:rPr>
          <w:rFonts w:ascii="Calibri" w:eastAsia="Times New Roman" w:hAnsi="Calibri" w:cs="Calibri"/>
          <w:color w:val="000000"/>
          <w:sz w:val="24"/>
          <w:szCs w:val="24"/>
          <w:lang w:eastAsia="it-IT"/>
        </w:rPr>
        <w:t>pre</w:t>
      </w:r>
      <w:proofErr w:type="spellEnd"/>
      <w:r w:rsidRPr="00562323">
        <w:rPr>
          <w:rFonts w:ascii="Calibri" w:eastAsia="Times New Roman" w:hAnsi="Calibri" w:cs="Calibri"/>
          <w:color w:val="000000"/>
          <w:sz w:val="24"/>
          <w:szCs w:val="24"/>
          <w:lang w:eastAsia="it-IT"/>
        </w:rPr>
        <w:t>-pandemici.</w:t>
      </w:r>
    </w:p>
    <w:p w14:paraId="040E9981" w14:textId="77777777" w:rsidR="00AD699B" w:rsidRPr="00AD699B" w:rsidRDefault="00AD699B" w:rsidP="00AD699B">
      <w:pPr>
        <w:autoSpaceDE w:val="0"/>
        <w:autoSpaceDN w:val="0"/>
        <w:adjustRightInd w:val="0"/>
        <w:spacing w:before="240" w:after="0" w:line="276" w:lineRule="auto"/>
        <w:jc w:val="both"/>
      </w:pPr>
      <w:r w:rsidRPr="00AD699B">
        <w:rPr>
          <w:b/>
        </w:rPr>
        <w:t>Arrivi internazionali per area geografica</w:t>
      </w:r>
      <w:r w:rsidRPr="00AD699B">
        <w:t xml:space="preserve">- </w:t>
      </w:r>
      <w:r w:rsidRPr="00AD699B">
        <w:rPr>
          <w:i/>
        </w:rPr>
        <w:t>valori in milioni</w:t>
      </w:r>
    </w:p>
    <w:tbl>
      <w:tblPr>
        <w:tblW w:w="6120" w:type="dxa"/>
        <w:tblCellMar>
          <w:left w:w="70" w:type="dxa"/>
          <w:right w:w="70" w:type="dxa"/>
        </w:tblCellMar>
        <w:tblLook w:val="04A0" w:firstRow="1" w:lastRow="0" w:firstColumn="1" w:lastColumn="0" w:noHBand="0" w:noVBand="1"/>
      </w:tblPr>
      <w:tblGrid>
        <w:gridCol w:w="1520"/>
        <w:gridCol w:w="960"/>
        <w:gridCol w:w="1720"/>
        <w:gridCol w:w="960"/>
        <w:gridCol w:w="960"/>
      </w:tblGrid>
      <w:tr w:rsidR="00B827CE" w:rsidRPr="00B827CE" w14:paraId="79C51747" w14:textId="77777777" w:rsidTr="00B827CE">
        <w:trPr>
          <w:trHeight w:val="525"/>
        </w:trPr>
        <w:tc>
          <w:tcPr>
            <w:tcW w:w="1520" w:type="dxa"/>
            <w:tcBorders>
              <w:top w:val="single" w:sz="4" w:space="0" w:color="auto"/>
              <w:left w:val="nil"/>
              <w:bottom w:val="nil"/>
              <w:right w:val="nil"/>
            </w:tcBorders>
            <w:shd w:val="clear" w:color="000000" w:fill="F2F2F2"/>
            <w:noWrap/>
            <w:vAlign w:val="bottom"/>
            <w:hideMark/>
          </w:tcPr>
          <w:p w14:paraId="27BE1741" w14:textId="77777777" w:rsidR="00B827CE" w:rsidRPr="00B827CE" w:rsidRDefault="00B827CE" w:rsidP="00B827CE">
            <w:pPr>
              <w:spacing w:after="0" w:line="240" w:lineRule="auto"/>
              <w:rPr>
                <w:rFonts w:ascii="Calibri" w:eastAsia="Times New Roman" w:hAnsi="Calibri" w:cs="Calibri"/>
                <w:color w:val="000000"/>
                <w:sz w:val="20"/>
                <w:szCs w:val="20"/>
                <w:lang w:eastAsia="it-IT"/>
              </w:rPr>
            </w:pPr>
            <w:r w:rsidRPr="00B827CE">
              <w:rPr>
                <w:rFonts w:ascii="Calibri" w:eastAsia="Times New Roman" w:hAnsi="Calibri" w:cs="Calibri"/>
                <w:color w:val="000000"/>
                <w:sz w:val="20"/>
                <w:szCs w:val="20"/>
                <w:lang w:eastAsia="it-IT"/>
              </w:rPr>
              <w:t> </w:t>
            </w:r>
          </w:p>
        </w:tc>
        <w:tc>
          <w:tcPr>
            <w:tcW w:w="960" w:type="dxa"/>
            <w:tcBorders>
              <w:top w:val="single" w:sz="4" w:space="0" w:color="auto"/>
              <w:left w:val="nil"/>
              <w:bottom w:val="nil"/>
              <w:right w:val="nil"/>
            </w:tcBorders>
            <w:shd w:val="clear" w:color="000000" w:fill="F2F2F2"/>
            <w:noWrap/>
            <w:vAlign w:val="center"/>
            <w:hideMark/>
          </w:tcPr>
          <w:p w14:paraId="428EE2CB" w14:textId="77777777" w:rsidR="00B827CE" w:rsidRPr="00B827CE" w:rsidRDefault="00B827CE" w:rsidP="00B827CE">
            <w:pPr>
              <w:spacing w:after="0" w:line="240" w:lineRule="auto"/>
              <w:jc w:val="center"/>
              <w:rPr>
                <w:rFonts w:ascii="Calibri" w:eastAsia="Times New Roman" w:hAnsi="Calibri" w:cs="Calibri"/>
                <w:b/>
                <w:bCs/>
                <w:color w:val="000000"/>
                <w:sz w:val="20"/>
                <w:szCs w:val="20"/>
                <w:lang w:eastAsia="it-IT"/>
              </w:rPr>
            </w:pPr>
            <w:r w:rsidRPr="00B827CE">
              <w:rPr>
                <w:rFonts w:ascii="Calibri" w:eastAsia="Times New Roman" w:hAnsi="Calibri" w:cs="Calibri"/>
                <w:b/>
                <w:bCs/>
                <w:color w:val="000000"/>
                <w:sz w:val="20"/>
                <w:szCs w:val="20"/>
                <w:lang w:eastAsia="it-IT"/>
              </w:rPr>
              <w:t>2019</w:t>
            </w:r>
          </w:p>
        </w:tc>
        <w:tc>
          <w:tcPr>
            <w:tcW w:w="1720" w:type="dxa"/>
            <w:tcBorders>
              <w:top w:val="single" w:sz="4" w:space="0" w:color="auto"/>
              <w:left w:val="nil"/>
              <w:bottom w:val="nil"/>
              <w:right w:val="nil"/>
            </w:tcBorders>
            <w:shd w:val="clear" w:color="000000" w:fill="F2F2F2"/>
            <w:noWrap/>
            <w:vAlign w:val="center"/>
            <w:hideMark/>
          </w:tcPr>
          <w:p w14:paraId="7E9F58D7" w14:textId="77777777" w:rsidR="00B827CE" w:rsidRPr="00B827CE" w:rsidRDefault="00B827CE" w:rsidP="00B827CE">
            <w:pPr>
              <w:spacing w:after="0" w:line="240" w:lineRule="auto"/>
              <w:jc w:val="center"/>
              <w:rPr>
                <w:rFonts w:ascii="Calibri" w:eastAsia="Times New Roman" w:hAnsi="Calibri" w:cs="Calibri"/>
                <w:b/>
                <w:bCs/>
                <w:color w:val="000000"/>
                <w:sz w:val="20"/>
                <w:szCs w:val="20"/>
                <w:lang w:eastAsia="it-IT"/>
              </w:rPr>
            </w:pPr>
            <w:r w:rsidRPr="00B827CE">
              <w:rPr>
                <w:rFonts w:ascii="Calibri" w:eastAsia="Times New Roman" w:hAnsi="Calibri" w:cs="Calibri"/>
                <w:b/>
                <w:bCs/>
                <w:color w:val="000000"/>
                <w:sz w:val="20"/>
                <w:szCs w:val="20"/>
                <w:lang w:eastAsia="it-IT"/>
              </w:rPr>
              <w:t>2020</w:t>
            </w:r>
          </w:p>
        </w:tc>
        <w:tc>
          <w:tcPr>
            <w:tcW w:w="960" w:type="dxa"/>
            <w:tcBorders>
              <w:top w:val="single" w:sz="4" w:space="0" w:color="auto"/>
              <w:left w:val="nil"/>
              <w:bottom w:val="nil"/>
              <w:right w:val="nil"/>
            </w:tcBorders>
            <w:shd w:val="clear" w:color="000000" w:fill="F2F2F2"/>
            <w:noWrap/>
            <w:vAlign w:val="center"/>
            <w:hideMark/>
          </w:tcPr>
          <w:p w14:paraId="42201ACE" w14:textId="77777777" w:rsidR="00B827CE" w:rsidRPr="00B827CE" w:rsidRDefault="00B827CE" w:rsidP="00B827CE">
            <w:pPr>
              <w:spacing w:after="0" w:line="240" w:lineRule="auto"/>
              <w:jc w:val="center"/>
              <w:rPr>
                <w:rFonts w:ascii="Calibri" w:eastAsia="Times New Roman" w:hAnsi="Calibri" w:cs="Calibri"/>
                <w:b/>
                <w:bCs/>
                <w:color w:val="000000"/>
                <w:sz w:val="20"/>
                <w:szCs w:val="20"/>
                <w:lang w:eastAsia="it-IT"/>
              </w:rPr>
            </w:pPr>
            <w:r w:rsidRPr="00B827CE">
              <w:rPr>
                <w:rFonts w:ascii="Calibri" w:eastAsia="Times New Roman" w:hAnsi="Calibri" w:cs="Calibri"/>
                <w:b/>
                <w:bCs/>
                <w:color w:val="000000"/>
                <w:sz w:val="20"/>
                <w:szCs w:val="20"/>
                <w:lang w:eastAsia="it-IT"/>
              </w:rPr>
              <w:t>2021</w:t>
            </w:r>
          </w:p>
        </w:tc>
        <w:tc>
          <w:tcPr>
            <w:tcW w:w="960" w:type="dxa"/>
            <w:tcBorders>
              <w:top w:val="single" w:sz="4" w:space="0" w:color="auto"/>
              <w:left w:val="nil"/>
              <w:bottom w:val="nil"/>
              <w:right w:val="nil"/>
            </w:tcBorders>
            <w:shd w:val="clear" w:color="000000" w:fill="F2F2F2"/>
            <w:noWrap/>
            <w:vAlign w:val="center"/>
            <w:hideMark/>
          </w:tcPr>
          <w:p w14:paraId="64B11D7C" w14:textId="77777777" w:rsidR="00B827CE" w:rsidRPr="00B827CE" w:rsidRDefault="00B827CE" w:rsidP="00B827CE">
            <w:pPr>
              <w:spacing w:after="0" w:line="240" w:lineRule="auto"/>
              <w:jc w:val="center"/>
              <w:rPr>
                <w:rFonts w:ascii="Calibri" w:eastAsia="Times New Roman" w:hAnsi="Calibri" w:cs="Calibri"/>
                <w:b/>
                <w:bCs/>
                <w:color w:val="000000"/>
                <w:sz w:val="20"/>
                <w:szCs w:val="20"/>
                <w:lang w:eastAsia="it-IT"/>
              </w:rPr>
            </w:pPr>
            <w:r w:rsidRPr="00B827CE">
              <w:rPr>
                <w:rFonts w:ascii="Calibri" w:eastAsia="Times New Roman" w:hAnsi="Calibri" w:cs="Calibri"/>
                <w:b/>
                <w:bCs/>
                <w:color w:val="000000"/>
                <w:sz w:val="20"/>
                <w:szCs w:val="20"/>
                <w:lang w:eastAsia="it-IT"/>
              </w:rPr>
              <w:t>2022</w:t>
            </w:r>
          </w:p>
        </w:tc>
      </w:tr>
      <w:tr w:rsidR="00B827CE" w:rsidRPr="00B827CE" w14:paraId="4000E55F" w14:textId="77777777" w:rsidTr="00B827CE">
        <w:trPr>
          <w:trHeight w:val="300"/>
        </w:trPr>
        <w:tc>
          <w:tcPr>
            <w:tcW w:w="1520" w:type="dxa"/>
            <w:tcBorders>
              <w:top w:val="nil"/>
              <w:left w:val="nil"/>
              <w:bottom w:val="nil"/>
              <w:right w:val="nil"/>
            </w:tcBorders>
            <w:shd w:val="clear" w:color="auto" w:fill="auto"/>
            <w:noWrap/>
            <w:vAlign w:val="center"/>
            <w:hideMark/>
          </w:tcPr>
          <w:p w14:paraId="191AFAF4" w14:textId="77777777" w:rsidR="00B827CE" w:rsidRPr="00B827CE" w:rsidRDefault="00B827CE" w:rsidP="00B827CE">
            <w:pPr>
              <w:spacing w:after="0" w:line="240" w:lineRule="auto"/>
              <w:rPr>
                <w:rFonts w:ascii="Calibri" w:eastAsia="Times New Roman" w:hAnsi="Calibri" w:cs="Calibri"/>
                <w:color w:val="000000"/>
                <w:sz w:val="20"/>
                <w:szCs w:val="20"/>
                <w:lang w:eastAsia="it-IT"/>
              </w:rPr>
            </w:pPr>
            <w:r w:rsidRPr="00B827CE">
              <w:rPr>
                <w:rFonts w:ascii="Calibri" w:eastAsia="Times New Roman" w:hAnsi="Calibri" w:cs="Calibri"/>
                <w:color w:val="000000"/>
                <w:sz w:val="20"/>
                <w:szCs w:val="20"/>
                <w:lang w:eastAsia="it-IT"/>
              </w:rPr>
              <w:t>Europa</w:t>
            </w:r>
          </w:p>
        </w:tc>
        <w:tc>
          <w:tcPr>
            <w:tcW w:w="960" w:type="dxa"/>
            <w:tcBorders>
              <w:top w:val="nil"/>
              <w:left w:val="nil"/>
              <w:bottom w:val="nil"/>
              <w:right w:val="nil"/>
            </w:tcBorders>
            <w:shd w:val="clear" w:color="auto" w:fill="auto"/>
            <w:noWrap/>
            <w:vAlign w:val="bottom"/>
            <w:hideMark/>
          </w:tcPr>
          <w:p w14:paraId="3B1A155E" w14:textId="77777777" w:rsidR="00B827CE" w:rsidRPr="00B827CE" w:rsidRDefault="00B827CE" w:rsidP="00B827CE">
            <w:pPr>
              <w:spacing w:after="0" w:line="240" w:lineRule="auto"/>
              <w:jc w:val="center"/>
              <w:rPr>
                <w:rFonts w:ascii="Calibri" w:eastAsia="Times New Roman" w:hAnsi="Calibri" w:cs="Calibri"/>
                <w:color w:val="000000"/>
                <w:sz w:val="20"/>
                <w:szCs w:val="20"/>
                <w:lang w:eastAsia="it-IT"/>
              </w:rPr>
            </w:pPr>
            <w:r w:rsidRPr="00B827CE">
              <w:rPr>
                <w:rFonts w:ascii="Calibri" w:eastAsia="Times New Roman" w:hAnsi="Calibri" w:cs="Calibri"/>
                <w:color w:val="000000"/>
                <w:sz w:val="20"/>
                <w:szCs w:val="20"/>
                <w:lang w:eastAsia="it-IT"/>
              </w:rPr>
              <w:t>746</w:t>
            </w:r>
          </w:p>
        </w:tc>
        <w:tc>
          <w:tcPr>
            <w:tcW w:w="1720" w:type="dxa"/>
            <w:tcBorders>
              <w:top w:val="nil"/>
              <w:left w:val="nil"/>
              <w:bottom w:val="nil"/>
              <w:right w:val="nil"/>
            </w:tcBorders>
            <w:shd w:val="clear" w:color="auto" w:fill="auto"/>
            <w:noWrap/>
            <w:vAlign w:val="bottom"/>
            <w:hideMark/>
          </w:tcPr>
          <w:p w14:paraId="72B28FDC" w14:textId="77777777" w:rsidR="00B827CE" w:rsidRPr="00B827CE" w:rsidRDefault="00B827CE" w:rsidP="00B827CE">
            <w:pPr>
              <w:spacing w:after="0" w:line="240" w:lineRule="auto"/>
              <w:jc w:val="center"/>
              <w:rPr>
                <w:rFonts w:ascii="Calibri" w:eastAsia="Times New Roman" w:hAnsi="Calibri" w:cs="Calibri"/>
                <w:color w:val="000000"/>
                <w:sz w:val="20"/>
                <w:szCs w:val="20"/>
                <w:lang w:eastAsia="it-IT"/>
              </w:rPr>
            </w:pPr>
            <w:r w:rsidRPr="00B827CE">
              <w:rPr>
                <w:rFonts w:ascii="Calibri" w:eastAsia="Times New Roman" w:hAnsi="Calibri" w:cs="Calibri"/>
                <w:color w:val="000000"/>
                <w:sz w:val="20"/>
                <w:szCs w:val="20"/>
                <w:lang w:eastAsia="it-IT"/>
              </w:rPr>
              <w:t>242</w:t>
            </w:r>
          </w:p>
        </w:tc>
        <w:tc>
          <w:tcPr>
            <w:tcW w:w="960" w:type="dxa"/>
            <w:tcBorders>
              <w:top w:val="nil"/>
              <w:left w:val="nil"/>
              <w:bottom w:val="nil"/>
              <w:right w:val="nil"/>
            </w:tcBorders>
            <w:shd w:val="clear" w:color="auto" w:fill="auto"/>
            <w:noWrap/>
            <w:vAlign w:val="bottom"/>
            <w:hideMark/>
          </w:tcPr>
          <w:p w14:paraId="4745ED86" w14:textId="77777777" w:rsidR="00B827CE" w:rsidRPr="00B827CE" w:rsidRDefault="00B827CE" w:rsidP="00B827CE">
            <w:pPr>
              <w:spacing w:after="0" w:line="240" w:lineRule="auto"/>
              <w:jc w:val="center"/>
              <w:rPr>
                <w:rFonts w:ascii="Calibri" w:eastAsia="Times New Roman" w:hAnsi="Calibri" w:cs="Calibri"/>
                <w:color w:val="000000"/>
                <w:sz w:val="20"/>
                <w:szCs w:val="20"/>
                <w:lang w:eastAsia="it-IT"/>
              </w:rPr>
            </w:pPr>
            <w:r w:rsidRPr="00B827CE">
              <w:rPr>
                <w:rFonts w:ascii="Calibri" w:eastAsia="Times New Roman" w:hAnsi="Calibri" w:cs="Calibri"/>
                <w:color w:val="000000"/>
                <w:sz w:val="20"/>
                <w:szCs w:val="20"/>
                <w:lang w:eastAsia="it-IT"/>
              </w:rPr>
              <w:t>305</w:t>
            </w:r>
          </w:p>
        </w:tc>
        <w:tc>
          <w:tcPr>
            <w:tcW w:w="960" w:type="dxa"/>
            <w:tcBorders>
              <w:top w:val="nil"/>
              <w:left w:val="nil"/>
              <w:bottom w:val="nil"/>
              <w:right w:val="nil"/>
            </w:tcBorders>
            <w:shd w:val="clear" w:color="auto" w:fill="auto"/>
            <w:noWrap/>
            <w:vAlign w:val="bottom"/>
            <w:hideMark/>
          </w:tcPr>
          <w:p w14:paraId="60B5F83B" w14:textId="77777777" w:rsidR="00B827CE" w:rsidRPr="00B827CE" w:rsidRDefault="00B827CE" w:rsidP="00B827CE">
            <w:pPr>
              <w:spacing w:after="0" w:line="240" w:lineRule="auto"/>
              <w:jc w:val="center"/>
              <w:rPr>
                <w:rFonts w:ascii="Calibri" w:eastAsia="Times New Roman" w:hAnsi="Calibri" w:cs="Calibri"/>
                <w:color w:val="000000"/>
                <w:sz w:val="20"/>
                <w:szCs w:val="20"/>
                <w:lang w:eastAsia="it-IT"/>
              </w:rPr>
            </w:pPr>
            <w:r w:rsidRPr="00B827CE">
              <w:rPr>
                <w:rFonts w:ascii="Calibri" w:eastAsia="Times New Roman" w:hAnsi="Calibri" w:cs="Calibri"/>
                <w:color w:val="000000"/>
                <w:sz w:val="20"/>
                <w:szCs w:val="20"/>
                <w:lang w:eastAsia="it-IT"/>
              </w:rPr>
              <w:t>585</w:t>
            </w:r>
          </w:p>
        </w:tc>
      </w:tr>
      <w:tr w:rsidR="00B827CE" w:rsidRPr="00B827CE" w14:paraId="34330A01" w14:textId="77777777" w:rsidTr="00B827CE">
        <w:trPr>
          <w:trHeight w:val="300"/>
        </w:trPr>
        <w:tc>
          <w:tcPr>
            <w:tcW w:w="1520" w:type="dxa"/>
            <w:tcBorders>
              <w:top w:val="nil"/>
              <w:left w:val="nil"/>
              <w:bottom w:val="nil"/>
              <w:right w:val="nil"/>
            </w:tcBorders>
            <w:shd w:val="clear" w:color="auto" w:fill="auto"/>
            <w:noWrap/>
            <w:vAlign w:val="center"/>
            <w:hideMark/>
          </w:tcPr>
          <w:p w14:paraId="7D6C439A" w14:textId="77777777" w:rsidR="00B827CE" w:rsidRPr="00B827CE" w:rsidRDefault="00B827CE" w:rsidP="00B827CE">
            <w:pPr>
              <w:spacing w:after="0" w:line="240" w:lineRule="auto"/>
              <w:rPr>
                <w:rFonts w:ascii="Calibri" w:eastAsia="Times New Roman" w:hAnsi="Calibri" w:cs="Calibri"/>
                <w:color w:val="000000"/>
                <w:sz w:val="20"/>
                <w:szCs w:val="20"/>
                <w:lang w:eastAsia="it-IT"/>
              </w:rPr>
            </w:pPr>
            <w:r w:rsidRPr="00B827CE">
              <w:rPr>
                <w:rFonts w:ascii="Calibri" w:eastAsia="Times New Roman" w:hAnsi="Calibri" w:cs="Calibri"/>
                <w:color w:val="000000"/>
                <w:sz w:val="20"/>
                <w:szCs w:val="20"/>
                <w:lang w:eastAsia="it-IT"/>
              </w:rPr>
              <w:t>Asia e Pacifico</w:t>
            </w:r>
          </w:p>
        </w:tc>
        <w:tc>
          <w:tcPr>
            <w:tcW w:w="960" w:type="dxa"/>
            <w:tcBorders>
              <w:top w:val="nil"/>
              <w:left w:val="nil"/>
              <w:bottom w:val="nil"/>
              <w:right w:val="nil"/>
            </w:tcBorders>
            <w:shd w:val="clear" w:color="auto" w:fill="auto"/>
            <w:noWrap/>
            <w:vAlign w:val="bottom"/>
            <w:hideMark/>
          </w:tcPr>
          <w:p w14:paraId="3D6A5FD5" w14:textId="77777777" w:rsidR="00B827CE" w:rsidRPr="00B827CE" w:rsidRDefault="00B827CE" w:rsidP="00B827CE">
            <w:pPr>
              <w:spacing w:after="0" w:line="240" w:lineRule="auto"/>
              <w:jc w:val="center"/>
              <w:rPr>
                <w:rFonts w:ascii="Calibri" w:eastAsia="Times New Roman" w:hAnsi="Calibri" w:cs="Calibri"/>
                <w:color w:val="000000"/>
                <w:sz w:val="20"/>
                <w:szCs w:val="20"/>
                <w:lang w:eastAsia="it-IT"/>
              </w:rPr>
            </w:pPr>
            <w:r w:rsidRPr="00B827CE">
              <w:rPr>
                <w:rFonts w:ascii="Calibri" w:eastAsia="Times New Roman" w:hAnsi="Calibri" w:cs="Calibri"/>
                <w:color w:val="000000"/>
                <w:sz w:val="20"/>
                <w:szCs w:val="20"/>
                <w:lang w:eastAsia="it-IT"/>
              </w:rPr>
              <w:t>360</w:t>
            </w:r>
          </w:p>
        </w:tc>
        <w:tc>
          <w:tcPr>
            <w:tcW w:w="1720" w:type="dxa"/>
            <w:tcBorders>
              <w:top w:val="nil"/>
              <w:left w:val="nil"/>
              <w:bottom w:val="nil"/>
              <w:right w:val="nil"/>
            </w:tcBorders>
            <w:shd w:val="clear" w:color="auto" w:fill="auto"/>
            <w:noWrap/>
            <w:vAlign w:val="bottom"/>
            <w:hideMark/>
          </w:tcPr>
          <w:p w14:paraId="34EB5601" w14:textId="77777777" w:rsidR="00B827CE" w:rsidRPr="00B827CE" w:rsidRDefault="00B827CE" w:rsidP="00B827CE">
            <w:pPr>
              <w:spacing w:after="0" w:line="240" w:lineRule="auto"/>
              <w:jc w:val="center"/>
              <w:rPr>
                <w:rFonts w:ascii="Calibri" w:eastAsia="Times New Roman" w:hAnsi="Calibri" w:cs="Calibri"/>
                <w:color w:val="000000"/>
                <w:sz w:val="20"/>
                <w:szCs w:val="20"/>
                <w:lang w:eastAsia="it-IT"/>
              </w:rPr>
            </w:pPr>
            <w:r w:rsidRPr="00B827CE">
              <w:rPr>
                <w:rFonts w:ascii="Calibri" w:eastAsia="Times New Roman" w:hAnsi="Calibri" w:cs="Calibri"/>
                <w:color w:val="000000"/>
                <w:sz w:val="20"/>
                <w:szCs w:val="20"/>
                <w:lang w:eastAsia="it-IT"/>
              </w:rPr>
              <w:t>59</w:t>
            </w:r>
          </w:p>
        </w:tc>
        <w:tc>
          <w:tcPr>
            <w:tcW w:w="960" w:type="dxa"/>
            <w:tcBorders>
              <w:top w:val="nil"/>
              <w:left w:val="nil"/>
              <w:bottom w:val="nil"/>
              <w:right w:val="nil"/>
            </w:tcBorders>
            <w:shd w:val="clear" w:color="auto" w:fill="auto"/>
            <w:noWrap/>
            <w:vAlign w:val="bottom"/>
            <w:hideMark/>
          </w:tcPr>
          <w:p w14:paraId="434F4638" w14:textId="77777777" w:rsidR="00B827CE" w:rsidRPr="00B827CE" w:rsidRDefault="00B827CE" w:rsidP="00B827CE">
            <w:pPr>
              <w:spacing w:after="0" w:line="240" w:lineRule="auto"/>
              <w:jc w:val="center"/>
              <w:rPr>
                <w:rFonts w:ascii="Calibri" w:eastAsia="Times New Roman" w:hAnsi="Calibri" w:cs="Calibri"/>
                <w:color w:val="000000"/>
                <w:sz w:val="20"/>
                <w:szCs w:val="20"/>
                <w:lang w:eastAsia="it-IT"/>
              </w:rPr>
            </w:pPr>
            <w:r w:rsidRPr="00B827CE">
              <w:rPr>
                <w:rFonts w:ascii="Calibri" w:eastAsia="Times New Roman" w:hAnsi="Calibri" w:cs="Calibri"/>
                <w:color w:val="000000"/>
                <w:sz w:val="20"/>
                <w:szCs w:val="20"/>
                <w:lang w:eastAsia="it-IT"/>
              </w:rPr>
              <w:t>25</w:t>
            </w:r>
          </w:p>
        </w:tc>
        <w:tc>
          <w:tcPr>
            <w:tcW w:w="960" w:type="dxa"/>
            <w:tcBorders>
              <w:top w:val="nil"/>
              <w:left w:val="nil"/>
              <w:bottom w:val="nil"/>
              <w:right w:val="nil"/>
            </w:tcBorders>
            <w:shd w:val="clear" w:color="auto" w:fill="auto"/>
            <w:noWrap/>
            <w:vAlign w:val="bottom"/>
            <w:hideMark/>
          </w:tcPr>
          <w:p w14:paraId="5345B4B9" w14:textId="77777777" w:rsidR="00B827CE" w:rsidRPr="00B827CE" w:rsidRDefault="00B827CE" w:rsidP="00B827CE">
            <w:pPr>
              <w:spacing w:after="0" w:line="240" w:lineRule="auto"/>
              <w:jc w:val="center"/>
              <w:rPr>
                <w:rFonts w:ascii="Calibri" w:eastAsia="Times New Roman" w:hAnsi="Calibri" w:cs="Calibri"/>
                <w:color w:val="000000"/>
                <w:sz w:val="20"/>
                <w:szCs w:val="20"/>
                <w:lang w:eastAsia="it-IT"/>
              </w:rPr>
            </w:pPr>
            <w:r w:rsidRPr="00B827CE">
              <w:rPr>
                <w:rFonts w:ascii="Calibri" w:eastAsia="Times New Roman" w:hAnsi="Calibri" w:cs="Calibri"/>
                <w:color w:val="000000"/>
                <w:sz w:val="20"/>
                <w:szCs w:val="20"/>
                <w:lang w:eastAsia="it-IT"/>
              </w:rPr>
              <w:t>84</w:t>
            </w:r>
          </w:p>
        </w:tc>
      </w:tr>
      <w:tr w:rsidR="00B827CE" w:rsidRPr="00B827CE" w14:paraId="288B3963" w14:textId="77777777" w:rsidTr="00B827CE">
        <w:trPr>
          <w:trHeight w:val="300"/>
        </w:trPr>
        <w:tc>
          <w:tcPr>
            <w:tcW w:w="1520" w:type="dxa"/>
            <w:tcBorders>
              <w:top w:val="nil"/>
              <w:left w:val="nil"/>
              <w:bottom w:val="nil"/>
              <w:right w:val="nil"/>
            </w:tcBorders>
            <w:shd w:val="clear" w:color="auto" w:fill="auto"/>
            <w:noWrap/>
            <w:vAlign w:val="center"/>
            <w:hideMark/>
          </w:tcPr>
          <w:p w14:paraId="25139850" w14:textId="77777777" w:rsidR="00B827CE" w:rsidRPr="00B827CE" w:rsidRDefault="00B827CE" w:rsidP="00B827CE">
            <w:pPr>
              <w:spacing w:after="0" w:line="240" w:lineRule="auto"/>
              <w:rPr>
                <w:rFonts w:ascii="Calibri" w:eastAsia="Times New Roman" w:hAnsi="Calibri" w:cs="Calibri"/>
                <w:color w:val="000000"/>
                <w:sz w:val="20"/>
                <w:szCs w:val="20"/>
                <w:lang w:eastAsia="it-IT"/>
              </w:rPr>
            </w:pPr>
            <w:r w:rsidRPr="00B827CE">
              <w:rPr>
                <w:rFonts w:ascii="Calibri" w:eastAsia="Times New Roman" w:hAnsi="Calibri" w:cs="Calibri"/>
                <w:color w:val="000000"/>
                <w:sz w:val="20"/>
                <w:szCs w:val="20"/>
                <w:lang w:eastAsia="it-IT"/>
              </w:rPr>
              <w:t>America</w:t>
            </w:r>
          </w:p>
        </w:tc>
        <w:tc>
          <w:tcPr>
            <w:tcW w:w="960" w:type="dxa"/>
            <w:tcBorders>
              <w:top w:val="nil"/>
              <w:left w:val="nil"/>
              <w:bottom w:val="nil"/>
              <w:right w:val="nil"/>
            </w:tcBorders>
            <w:shd w:val="clear" w:color="auto" w:fill="auto"/>
            <w:noWrap/>
            <w:vAlign w:val="bottom"/>
            <w:hideMark/>
          </w:tcPr>
          <w:p w14:paraId="7BC707A1" w14:textId="77777777" w:rsidR="00B827CE" w:rsidRPr="00B827CE" w:rsidRDefault="00B827CE" w:rsidP="00B827CE">
            <w:pPr>
              <w:spacing w:after="0" w:line="240" w:lineRule="auto"/>
              <w:jc w:val="center"/>
              <w:rPr>
                <w:rFonts w:ascii="Calibri" w:eastAsia="Times New Roman" w:hAnsi="Calibri" w:cs="Calibri"/>
                <w:color w:val="000000"/>
                <w:sz w:val="20"/>
                <w:szCs w:val="20"/>
                <w:lang w:eastAsia="it-IT"/>
              </w:rPr>
            </w:pPr>
            <w:r w:rsidRPr="00B827CE">
              <w:rPr>
                <w:rFonts w:ascii="Calibri" w:eastAsia="Times New Roman" w:hAnsi="Calibri" w:cs="Calibri"/>
                <w:color w:val="000000"/>
                <w:sz w:val="20"/>
                <w:szCs w:val="20"/>
                <w:lang w:eastAsia="it-IT"/>
              </w:rPr>
              <w:t>219</w:t>
            </w:r>
          </w:p>
        </w:tc>
        <w:tc>
          <w:tcPr>
            <w:tcW w:w="1720" w:type="dxa"/>
            <w:tcBorders>
              <w:top w:val="nil"/>
              <w:left w:val="nil"/>
              <w:bottom w:val="nil"/>
              <w:right w:val="nil"/>
            </w:tcBorders>
            <w:shd w:val="clear" w:color="auto" w:fill="auto"/>
            <w:noWrap/>
            <w:vAlign w:val="bottom"/>
            <w:hideMark/>
          </w:tcPr>
          <w:p w14:paraId="1D7CB223" w14:textId="77777777" w:rsidR="00B827CE" w:rsidRPr="00B827CE" w:rsidRDefault="00B827CE" w:rsidP="00B827CE">
            <w:pPr>
              <w:spacing w:after="0" w:line="240" w:lineRule="auto"/>
              <w:jc w:val="center"/>
              <w:rPr>
                <w:rFonts w:ascii="Calibri" w:eastAsia="Times New Roman" w:hAnsi="Calibri" w:cs="Calibri"/>
                <w:color w:val="000000"/>
                <w:sz w:val="20"/>
                <w:szCs w:val="20"/>
                <w:lang w:eastAsia="it-IT"/>
              </w:rPr>
            </w:pPr>
            <w:r w:rsidRPr="00B827CE">
              <w:rPr>
                <w:rFonts w:ascii="Calibri" w:eastAsia="Times New Roman" w:hAnsi="Calibri" w:cs="Calibri"/>
                <w:color w:val="000000"/>
                <w:sz w:val="20"/>
                <w:szCs w:val="20"/>
                <w:lang w:eastAsia="it-IT"/>
              </w:rPr>
              <w:t>70</w:t>
            </w:r>
          </w:p>
        </w:tc>
        <w:tc>
          <w:tcPr>
            <w:tcW w:w="960" w:type="dxa"/>
            <w:tcBorders>
              <w:top w:val="nil"/>
              <w:left w:val="nil"/>
              <w:bottom w:val="nil"/>
              <w:right w:val="nil"/>
            </w:tcBorders>
            <w:shd w:val="clear" w:color="auto" w:fill="auto"/>
            <w:noWrap/>
            <w:vAlign w:val="bottom"/>
            <w:hideMark/>
          </w:tcPr>
          <w:p w14:paraId="53CAABED" w14:textId="77777777" w:rsidR="00B827CE" w:rsidRPr="00B827CE" w:rsidRDefault="00B827CE" w:rsidP="00B827CE">
            <w:pPr>
              <w:spacing w:after="0" w:line="240" w:lineRule="auto"/>
              <w:jc w:val="center"/>
              <w:rPr>
                <w:rFonts w:ascii="Calibri" w:eastAsia="Times New Roman" w:hAnsi="Calibri" w:cs="Calibri"/>
                <w:color w:val="000000"/>
                <w:sz w:val="20"/>
                <w:szCs w:val="20"/>
                <w:lang w:eastAsia="it-IT"/>
              </w:rPr>
            </w:pPr>
            <w:r w:rsidRPr="00B827CE">
              <w:rPr>
                <w:rFonts w:ascii="Calibri" w:eastAsia="Times New Roman" w:hAnsi="Calibri" w:cs="Calibri"/>
                <w:color w:val="000000"/>
                <w:sz w:val="20"/>
                <w:szCs w:val="20"/>
                <w:lang w:eastAsia="it-IT"/>
              </w:rPr>
              <w:t>81</w:t>
            </w:r>
          </w:p>
        </w:tc>
        <w:tc>
          <w:tcPr>
            <w:tcW w:w="960" w:type="dxa"/>
            <w:tcBorders>
              <w:top w:val="nil"/>
              <w:left w:val="nil"/>
              <w:bottom w:val="nil"/>
              <w:right w:val="nil"/>
            </w:tcBorders>
            <w:shd w:val="clear" w:color="auto" w:fill="auto"/>
            <w:noWrap/>
            <w:vAlign w:val="bottom"/>
            <w:hideMark/>
          </w:tcPr>
          <w:p w14:paraId="21327A51" w14:textId="77777777" w:rsidR="00B827CE" w:rsidRPr="00B827CE" w:rsidRDefault="00B827CE" w:rsidP="00B827CE">
            <w:pPr>
              <w:spacing w:after="0" w:line="240" w:lineRule="auto"/>
              <w:jc w:val="center"/>
              <w:rPr>
                <w:rFonts w:ascii="Calibri" w:eastAsia="Times New Roman" w:hAnsi="Calibri" w:cs="Calibri"/>
                <w:color w:val="000000"/>
                <w:sz w:val="20"/>
                <w:szCs w:val="20"/>
                <w:lang w:eastAsia="it-IT"/>
              </w:rPr>
            </w:pPr>
            <w:r w:rsidRPr="00B827CE">
              <w:rPr>
                <w:rFonts w:ascii="Calibri" w:eastAsia="Times New Roman" w:hAnsi="Calibri" w:cs="Calibri"/>
                <w:color w:val="000000"/>
                <w:sz w:val="20"/>
                <w:szCs w:val="20"/>
                <w:lang w:eastAsia="it-IT"/>
              </w:rPr>
              <w:t>142</w:t>
            </w:r>
          </w:p>
        </w:tc>
      </w:tr>
      <w:tr w:rsidR="00B827CE" w:rsidRPr="00B827CE" w14:paraId="014D43CC" w14:textId="77777777" w:rsidTr="00B827CE">
        <w:trPr>
          <w:trHeight w:val="300"/>
        </w:trPr>
        <w:tc>
          <w:tcPr>
            <w:tcW w:w="1520" w:type="dxa"/>
            <w:tcBorders>
              <w:top w:val="nil"/>
              <w:left w:val="nil"/>
              <w:bottom w:val="nil"/>
              <w:right w:val="nil"/>
            </w:tcBorders>
            <w:shd w:val="clear" w:color="auto" w:fill="auto"/>
            <w:noWrap/>
            <w:vAlign w:val="center"/>
            <w:hideMark/>
          </w:tcPr>
          <w:p w14:paraId="00255B24" w14:textId="77777777" w:rsidR="00B827CE" w:rsidRPr="00B827CE" w:rsidRDefault="00B827CE" w:rsidP="00B827CE">
            <w:pPr>
              <w:spacing w:after="0" w:line="240" w:lineRule="auto"/>
              <w:rPr>
                <w:rFonts w:ascii="Calibri" w:eastAsia="Times New Roman" w:hAnsi="Calibri" w:cs="Calibri"/>
                <w:color w:val="000000"/>
                <w:sz w:val="20"/>
                <w:szCs w:val="20"/>
                <w:lang w:eastAsia="it-IT"/>
              </w:rPr>
            </w:pPr>
            <w:r w:rsidRPr="00B827CE">
              <w:rPr>
                <w:rFonts w:ascii="Calibri" w:eastAsia="Times New Roman" w:hAnsi="Calibri" w:cs="Calibri"/>
                <w:color w:val="000000"/>
                <w:sz w:val="20"/>
                <w:szCs w:val="20"/>
                <w:lang w:eastAsia="it-IT"/>
              </w:rPr>
              <w:t>Africa</w:t>
            </w:r>
          </w:p>
        </w:tc>
        <w:tc>
          <w:tcPr>
            <w:tcW w:w="960" w:type="dxa"/>
            <w:tcBorders>
              <w:top w:val="nil"/>
              <w:left w:val="nil"/>
              <w:bottom w:val="nil"/>
              <w:right w:val="nil"/>
            </w:tcBorders>
            <w:shd w:val="clear" w:color="auto" w:fill="auto"/>
            <w:noWrap/>
            <w:vAlign w:val="bottom"/>
            <w:hideMark/>
          </w:tcPr>
          <w:p w14:paraId="34263531" w14:textId="77777777" w:rsidR="00B827CE" w:rsidRPr="00B827CE" w:rsidRDefault="00B827CE" w:rsidP="00B827CE">
            <w:pPr>
              <w:spacing w:after="0" w:line="240" w:lineRule="auto"/>
              <w:jc w:val="center"/>
              <w:rPr>
                <w:rFonts w:ascii="Calibri" w:eastAsia="Times New Roman" w:hAnsi="Calibri" w:cs="Calibri"/>
                <w:color w:val="000000"/>
                <w:sz w:val="20"/>
                <w:szCs w:val="20"/>
                <w:lang w:eastAsia="it-IT"/>
              </w:rPr>
            </w:pPr>
            <w:r w:rsidRPr="00B827CE">
              <w:rPr>
                <w:rFonts w:ascii="Calibri" w:eastAsia="Times New Roman" w:hAnsi="Calibri" w:cs="Calibri"/>
                <w:color w:val="000000"/>
                <w:sz w:val="20"/>
                <w:szCs w:val="20"/>
                <w:lang w:eastAsia="it-IT"/>
              </w:rPr>
              <w:t>69</w:t>
            </w:r>
          </w:p>
        </w:tc>
        <w:tc>
          <w:tcPr>
            <w:tcW w:w="1720" w:type="dxa"/>
            <w:tcBorders>
              <w:top w:val="nil"/>
              <w:left w:val="nil"/>
              <w:bottom w:val="nil"/>
              <w:right w:val="nil"/>
            </w:tcBorders>
            <w:shd w:val="clear" w:color="auto" w:fill="auto"/>
            <w:noWrap/>
            <w:vAlign w:val="bottom"/>
            <w:hideMark/>
          </w:tcPr>
          <w:p w14:paraId="38D36CB9" w14:textId="77777777" w:rsidR="00B827CE" w:rsidRPr="00B827CE" w:rsidRDefault="00B827CE" w:rsidP="00B827CE">
            <w:pPr>
              <w:spacing w:after="0" w:line="240" w:lineRule="auto"/>
              <w:jc w:val="center"/>
              <w:rPr>
                <w:rFonts w:ascii="Calibri" w:eastAsia="Times New Roman" w:hAnsi="Calibri" w:cs="Calibri"/>
                <w:color w:val="000000"/>
                <w:sz w:val="20"/>
                <w:szCs w:val="20"/>
                <w:lang w:eastAsia="it-IT"/>
              </w:rPr>
            </w:pPr>
            <w:r w:rsidRPr="00B827CE">
              <w:rPr>
                <w:rFonts w:ascii="Calibri" w:eastAsia="Times New Roman" w:hAnsi="Calibri" w:cs="Calibri"/>
                <w:color w:val="000000"/>
                <w:sz w:val="20"/>
                <w:szCs w:val="20"/>
                <w:lang w:eastAsia="it-IT"/>
              </w:rPr>
              <w:t>18</w:t>
            </w:r>
          </w:p>
        </w:tc>
        <w:tc>
          <w:tcPr>
            <w:tcW w:w="960" w:type="dxa"/>
            <w:tcBorders>
              <w:top w:val="nil"/>
              <w:left w:val="nil"/>
              <w:bottom w:val="nil"/>
              <w:right w:val="nil"/>
            </w:tcBorders>
            <w:shd w:val="clear" w:color="auto" w:fill="auto"/>
            <w:noWrap/>
            <w:vAlign w:val="bottom"/>
            <w:hideMark/>
          </w:tcPr>
          <w:p w14:paraId="21FEC7DB" w14:textId="77777777" w:rsidR="00B827CE" w:rsidRPr="00B827CE" w:rsidRDefault="00B827CE" w:rsidP="00B827CE">
            <w:pPr>
              <w:spacing w:after="0" w:line="240" w:lineRule="auto"/>
              <w:jc w:val="center"/>
              <w:rPr>
                <w:rFonts w:ascii="Calibri" w:eastAsia="Times New Roman" w:hAnsi="Calibri" w:cs="Calibri"/>
                <w:color w:val="000000"/>
                <w:sz w:val="20"/>
                <w:szCs w:val="20"/>
                <w:lang w:eastAsia="it-IT"/>
              </w:rPr>
            </w:pPr>
            <w:r w:rsidRPr="00B827CE">
              <w:rPr>
                <w:rFonts w:ascii="Calibri" w:eastAsia="Times New Roman" w:hAnsi="Calibri" w:cs="Calibri"/>
                <w:color w:val="000000"/>
                <w:sz w:val="20"/>
                <w:szCs w:val="20"/>
                <w:lang w:eastAsia="it-IT"/>
              </w:rPr>
              <w:t>19</w:t>
            </w:r>
          </w:p>
        </w:tc>
        <w:tc>
          <w:tcPr>
            <w:tcW w:w="960" w:type="dxa"/>
            <w:tcBorders>
              <w:top w:val="nil"/>
              <w:left w:val="nil"/>
              <w:bottom w:val="nil"/>
              <w:right w:val="nil"/>
            </w:tcBorders>
            <w:shd w:val="clear" w:color="auto" w:fill="auto"/>
            <w:noWrap/>
            <w:vAlign w:val="bottom"/>
            <w:hideMark/>
          </w:tcPr>
          <w:p w14:paraId="4645DD72" w14:textId="77777777" w:rsidR="00B827CE" w:rsidRPr="00B827CE" w:rsidRDefault="00B827CE" w:rsidP="00B827CE">
            <w:pPr>
              <w:spacing w:after="0" w:line="240" w:lineRule="auto"/>
              <w:jc w:val="center"/>
              <w:rPr>
                <w:rFonts w:ascii="Calibri" w:eastAsia="Times New Roman" w:hAnsi="Calibri" w:cs="Calibri"/>
                <w:color w:val="000000"/>
                <w:sz w:val="20"/>
                <w:szCs w:val="20"/>
                <w:lang w:eastAsia="it-IT"/>
              </w:rPr>
            </w:pPr>
            <w:r w:rsidRPr="00B827CE">
              <w:rPr>
                <w:rFonts w:ascii="Calibri" w:eastAsia="Times New Roman" w:hAnsi="Calibri" w:cs="Calibri"/>
                <w:color w:val="000000"/>
                <w:sz w:val="20"/>
                <w:szCs w:val="20"/>
                <w:lang w:eastAsia="it-IT"/>
              </w:rPr>
              <w:t>45</w:t>
            </w:r>
          </w:p>
        </w:tc>
      </w:tr>
      <w:tr w:rsidR="00B827CE" w:rsidRPr="00B827CE" w14:paraId="0BB83A74" w14:textId="77777777" w:rsidTr="00B827CE">
        <w:trPr>
          <w:trHeight w:val="300"/>
        </w:trPr>
        <w:tc>
          <w:tcPr>
            <w:tcW w:w="1520" w:type="dxa"/>
            <w:tcBorders>
              <w:top w:val="nil"/>
              <w:left w:val="nil"/>
              <w:bottom w:val="nil"/>
              <w:right w:val="nil"/>
            </w:tcBorders>
            <w:shd w:val="clear" w:color="auto" w:fill="auto"/>
            <w:noWrap/>
            <w:vAlign w:val="center"/>
            <w:hideMark/>
          </w:tcPr>
          <w:p w14:paraId="0C2E935F" w14:textId="77777777" w:rsidR="00B827CE" w:rsidRPr="00B827CE" w:rsidRDefault="00B827CE" w:rsidP="00B827CE">
            <w:pPr>
              <w:spacing w:after="0" w:line="240" w:lineRule="auto"/>
              <w:rPr>
                <w:rFonts w:ascii="Calibri" w:eastAsia="Times New Roman" w:hAnsi="Calibri" w:cs="Calibri"/>
                <w:color w:val="000000"/>
                <w:sz w:val="20"/>
                <w:szCs w:val="20"/>
                <w:lang w:eastAsia="it-IT"/>
              </w:rPr>
            </w:pPr>
            <w:r w:rsidRPr="00B827CE">
              <w:rPr>
                <w:rFonts w:ascii="Calibri" w:eastAsia="Times New Roman" w:hAnsi="Calibri" w:cs="Calibri"/>
                <w:color w:val="000000"/>
                <w:sz w:val="20"/>
                <w:szCs w:val="20"/>
                <w:lang w:eastAsia="it-IT"/>
              </w:rPr>
              <w:t>Medio-Oriente</w:t>
            </w:r>
          </w:p>
        </w:tc>
        <w:tc>
          <w:tcPr>
            <w:tcW w:w="960" w:type="dxa"/>
            <w:tcBorders>
              <w:top w:val="nil"/>
              <w:left w:val="nil"/>
              <w:bottom w:val="nil"/>
              <w:right w:val="nil"/>
            </w:tcBorders>
            <w:shd w:val="clear" w:color="auto" w:fill="auto"/>
            <w:noWrap/>
            <w:vAlign w:val="bottom"/>
            <w:hideMark/>
          </w:tcPr>
          <w:p w14:paraId="71D86812" w14:textId="77777777" w:rsidR="00B827CE" w:rsidRPr="00B827CE" w:rsidRDefault="00B827CE" w:rsidP="00B827CE">
            <w:pPr>
              <w:spacing w:after="0" w:line="240" w:lineRule="auto"/>
              <w:jc w:val="center"/>
              <w:rPr>
                <w:rFonts w:ascii="Calibri" w:eastAsia="Times New Roman" w:hAnsi="Calibri" w:cs="Calibri"/>
                <w:color w:val="000000"/>
                <w:sz w:val="20"/>
                <w:szCs w:val="20"/>
                <w:lang w:eastAsia="it-IT"/>
              </w:rPr>
            </w:pPr>
            <w:r w:rsidRPr="00B827CE">
              <w:rPr>
                <w:rFonts w:ascii="Calibri" w:eastAsia="Times New Roman" w:hAnsi="Calibri" w:cs="Calibri"/>
                <w:color w:val="000000"/>
                <w:sz w:val="20"/>
                <w:szCs w:val="20"/>
                <w:lang w:eastAsia="it-IT"/>
              </w:rPr>
              <w:t>73</w:t>
            </w:r>
          </w:p>
        </w:tc>
        <w:tc>
          <w:tcPr>
            <w:tcW w:w="1720" w:type="dxa"/>
            <w:tcBorders>
              <w:top w:val="nil"/>
              <w:left w:val="nil"/>
              <w:bottom w:val="nil"/>
              <w:right w:val="nil"/>
            </w:tcBorders>
            <w:shd w:val="clear" w:color="auto" w:fill="auto"/>
            <w:noWrap/>
            <w:vAlign w:val="bottom"/>
            <w:hideMark/>
          </w:tcPr>
          <w:p w14:paraId="161D679A" w14:textId="77777777" w:rsidR="00B827CE" w:rsidRPr="00B827CE" w:rsidRDefault="00B827CE" w:rsidP="00B827CE">
            <w:pPr>
              <w:spacing w:after="0" w:line="240" w:lineRule="auto"/>
              <w:jc w:val="center"/>
              <w:rPr>
                <w:rFonts w:ascii="Calibri" w:eastAsia="Times New Roman" w:hAnsi="Calibri" w:cs="Calibri"/>
                <w:color w:val="000000"/>
                <w:sz w:val="20"/>
                <w:szCs w:val="20"/>
                <w:lang w:eastAsia="it-IT"/>
              </w:rPr>
            </w:pPr>
            <w:r w:rsidRPr="00B827CE">
              <w:rPr>
                <w:rFonts w:ascii="Calibri" w:eastAsia="Times New Roman" w:hAnsi="Calibri" w:cs="Calibri"/>
                <w:color w:val="000000"/>
                <w:sz w:val="20"/>
                <w:szCs w:val="20"/>
                <w:lang w:eastAsia="it-IT"/>
              </w:rPr>
              <w:t>20</w:t>
            </w:r>
          </w:p>
        </w:tc>
        <w:tc>
          <w:tcPr>
            <w:tcW w:w="960" w:type="dxa"/>
            <w:tcBorders>
              <w:top w:val="nil"/>
              <w:left w:val="nil"/>
              <w:bottom w:val="nil"/>
              <w:right w:val="nil"/>
            </w:tcBorders>
            <w:shd w:val="clear" w:color="auto" w:fill="auto"/>
            <w:noWrap/>
            <w:vAlign w:val="bottom"/>
            <w:hideMark/>
          </w:tcPr>
          <w:p w14:paraId="011C2DC8" w14:textId="77777777" w:rsidR="00B827CE" w:rsidRPr="00B827CE" w:rsidRDefault="00B827CE" w:rsidP="00B827CE">
            <w:pPr>
              <w:spacing w:after="0" w:line="240" w:lineRule="auto"/>
              <w:jc w:val="center"/>
              <w:rPr>
                <w:rFonts w:ascii="Calibri" w:eastAsia="Times New Roman" w:hAnsi="Calibri" w:cs="Calibri"/>
                <w:color w:val="000000"/>
                <w:sz w:val="20"/>
                <w:szCs w:val="20"/>
                <w:lang w:eastAsia="it-IT"/>
              </w:rPr>
            </w:pPr>
            <w:r w:rsidRPr="00B827CE">
              <w:rPr>
                <w:rFonts w:ascii="Calibri" w:eastAsia="Times New Roman" w:hAnsi="Calibri" w:cs="Calibri"/>
                <w:color w:val="000000"/>
                <w:sz w:val="20"/>
                <w:szCs w:val="20"/>
                <w:lang w:eastAsia="it-IT"/>
              </w:rPr>
              <w:t>13</w:t>
            </w:r>
          </w:p>
        </w:tc>
        <w:tc>
          <w:tcPr>
            <w:tcW w:w="960" w:type="dxa"/>
            <w:tcBorders>
              <w:top w:val="nil"/>
              <w:left w:val="nil"/>
              <w:bottom w:val="nil"/>
              <w:right w:val="nil"/>
            </w:tcBorders>
            <w:shd w:val="clear" w:color="auto" w:fill="auto"/>
            <w:noWrap/>
            <w:vAlign w:val="bottom"/>
            <w:hideMark/>
          </w:tcPr>
          <w:p w14:paraId="3114F2ED" w14:textId="77777777" w:rsidR="00B827CE" w:rsidRPr="00B827CE" w:rsidRDefault="00B827CE" w:rsidP="00B827CE">
            <w:pPr>
              <w:spacing w:after="0" w:line="240" w:lineRule="auto"/>
              <w:jc w:val="center"/>
              <w:rPr>
                <w:rFonts w:ascii="Calibri" w:eastAsia="Times New Roman" w:hAnsi="Calibri" w:cs="Calibri"/>
                <w:color w:val="000000"/>
                <w:sz w:val="20"/>
                <w:szCs w:val="20"/>
                <w:lang w:eastAsia="it-IT"/>
              </w:rPr>
            </w:pPr>
            <w:r w:rsidRPr="00B827CE">
              <w:rPr>
                <w:rFonts w:ascii="Calibri" w:eastAsia="Times New Roman" w:hAnsi="Calibri" w:cs="Calibri"/>
                <w:color w:val="000000"/>
                <w:sz w:val="20"/>
                <w:szCs w:val="20"/>
                <w:lang w:eastAsia="it-IT"/>
              </w:rPr>
              <w:t>26</w:t>
            </w:r>
          </w:p>
        </w:tc>
      </w:tr>
      <w:tr w:rsidR="00B827CE" w:rsidRPr="00B827CE" w14:paraId="27E20CE7" w14:textId="77777777" w:rsidTr="00B827CE">
        <w:trPr>
          <w:trHeight w:val="300"/>
        </w:trPr>
        <w:tc>
          <w:tcPr>
            <w:tcW w:w="1520" w:type="dxa"/>
            <w:tcBorders>
              <w:top w:val="single" w:sz="4" w:space="0" w:color="auto"/>
              <w:left w:val="nil"/>
              <w:bottom w:val="single" w:sz="4" w:space="0" w:color="auto"/>
              <w:right w:val="nil"/>
            </w:tcBorders>
            <w:shd w:val="clear" w:color="auto" w:fill="auto"/>
            <w:noWrap/>
            <w:vAlign w:val="center"/>
            <w:hideMark/>
          </w:tcPr>
          <w:p w14:paraId="35A736A4" w14:textId="77777777" w:rsidR="00B827CE" w:rsidRPr="00B827CE" w:rsidRDefault="00B827CE" w:rsidP="00B827CE">
            <w:pPr>
              <w:spacing w:after="0" w:line="240" w:lineRule="auto"/>
              <w:rPr>
                <w:rFonts w:ascii="Calibri" w:eastAsia="Times New Roman" w:hAnsi="Calibri" w:cs="Calibri"/>
                <w:b/>
                <w:bCs/>
                <w:color w:val="000000"/>
                <w:sz w:val="20"/>
                <w:szCs w:val="20"/>
                <w:lang w:eastAsia="it-IT"/>
              </w:rPr>
            </w:pPr>
            <w:r w:rsidRPr="00B827CE">
              <w:rPr>
                <w:rFonts w:ascii="Calibri" w:eastAsia="Times New Roman" w:hAnsi="Calibri" w:cs="Calibri"/>
                <w:b/>
                <w:bCs/>
                <w:color w:val="000000"/>
                <w:sz w:val="20"/>
                <w:szCs w:val="20"/>
                <w:lang w:eastAsia="it-IT"/>
              </w:rPr>
              <w:t>Mondo</w:t>
            </w:r>
          </w:p>
        </w:tc>
        <w:tc>
          <w:tcPr>
            <w:tcW w:w="960" w:type="dxa"/>
            <w:tcBorders>
              <w:top w:val="single" w:sz="4" w:space="0" w:color="auto"/>
              <w:left w:val="nil"/>
              <w:bottom w:val="single" w:sz="4" w:space="0" w:color="auto"/>
              <w:right w:val="nil"/>
            </w:tcBorders>
            <w:shd w:val="clear" w:color="auto" w:fill="auto"/>
            <w:noWrap/>
            <w:vAlign w:val="center"/>
            <w:hideMark/>
          </w:tcPr>
          <w:p w14:paraId="6AE80023" w14:textId="77777777" w:rsidR="00B827CE" w:rsidRPr="00B827CE" w:rsidRDefault="00B827CE" w:rsidP="00B827CE">
            <w:pPr>
              <w:spacing w:after="0" w:line="240" w:lineRule="auto"/>
              <w:jc w:val="center"/>
              <w:rPr>
                <w:rFonts w:ascii="Calibri" w:eastAsia="Times New Roman" w:hAnsi="Calibri" w:cs="Calibri"/>
                <w:b/>
                <w:bCs/>
                <w:color w:val="000000"/>
                <w:sz w:val="20"/>
                <w:szCs w:val="20"/>
                <w:lang w:eastAsia="it-IT"/>
              </w:rPr>
            </w:pPr>
            <w:r w:rsidRPr="00B827CE">
              <w:rPr>
                <w:rFonts w:ascii="Calibri" w:eastAsia="Times New Roman" w:hAnsi="Calibri" w:cs="Calibri"/>
                <w:b/>
                <w:bCs/>
                <w:color w:val="000000"/>
                <w:sz w:val="20"/>
                <w:szCs w:val="20"/>
                <w:lang w:eastAsia="it-IT"/>
              </w:rPr>
              <w:t>1.465</w:t>
            </w:r>
          </w:p>
        </w:tc>
        <w:tc>
          <w:tcPr>
            <w:tcW w:w="1720" w:type="dxa"/>
            <w:tcBorders>
              <w:top w:val="single" w:sz="4" w:space="0" w:color="auto"/>
              <w:left w:val="nil"/>
              <w:bottom w:val="single" w:sz="4" w:space="0" w:color="auto"/>
              <w:right w:val="nil"/>
            </w:tcBorders>
            <w:shd w:val="clear" w:color="auto" w:fill="auto"/>
            <w:noWrap/>
            <w:vAlign w:val="center"/>
            <w:hideMark/>
          </w:tcPr>
          <w:p w14:paraId="615A3D0B" w14:textId="77777777" w:rsidR="00B827CE" w:rsidRPr="00B827CE" w:rsidRDefault="00B827CE" w:rsidP="00B827CE">
            <w:pPr>
              <w:spacing w:after="0" w:line="240" w:lineRule="auto"/>
              <w:jc w:val="center"/>
              <w:rPr>
                <w:rFonts w:ascii="Calibri" w:eastAsia="Times New Roman" w:hAnsi="Calibri" w:cs="Calibri"/>
                <w:b/>
                <w:bCs/>
                <w:color w:val="000000"/>
                <w:sz w:val="20"/>
                <w:szCs w:val="20"/>
                <w:lang w:eastAsia="it-IT"/>
              </w:rPr>
            </w:pPr>
            <w:r w:rsidRPr="00B827CE">
              <w:rPr>
                <w:rFonts w:ascii="Calibri" w:eastAsia="Times New Roman" w:hAnsi="Calibri" w:cs="Calibri"/>
                <w:b/>
                <w:bCs/>
                <w:color w:val="000000"/>
                <w:sz w:val="20"/>
                <w:szCs w:val="20"/>
                <w:lang w:eastAsia="it-IT"/>
              </w:rPr>
              <w:t>409</w:t>
            </w:r>
          </w:p>
        </w:tc>
        <w:tc>
          <w:tcPr>
            <w:tcW w:w="960" w:type="dxa"/>
            <w:tcBorders>
              <w:top w:val="single" w:sz="4" w:space="0" w:color="auto"/>
              <w:left w:val="nil"/>
              <w:bottom w:val="single" w:sz="4" w:space="0" w:color="auto"/>
              <w:right w:val="nil"/>
            </w:tcBorders>
            <w:shd w:val="clear" w:color="auto" w:fill="auto"/>
            <w:noWrap/>
            <w:vAlign w:val="center"/>
            <w:hideMark/>
          </w:tcPr>
          <w:p w14:paraId="5DE4B26D" w14:textId="77777777" w:rsidR="00B827CE" w:rsidRPr="00B827CE" w:rsidRDefault="00B827CE" w:rsidP="00B827CE">
            <w:pPr>
              <w:spacing w:after="0" w:line="240" w:lineRule="auto"/>
              <w:jc w:val="center"/>
              <w:rPr>
                <w:rFonts w:ascii="Calibri" w:eastAsia="Times New Roman" w:hAnsi="Calibri" w:cs="Calibri"/>
                <w:b/>
                <w:bCs/>
                <w:color w:val="000000"/>
                <w:sz w:val="20"/>
                <w:szCs w:val="20"/>
                <w:lang w:eastAsia="it-IT"/>
              </w:rPr>
            </w:pPr>
            <w:r w:rsidRPr="00B827CE">
              <w:rPr>
                <w:rFonts w:ascii="Calibri" w:eastAsia="Times New Roman" w:hAnsi="Calibri" w:cs="Calibri"/>
                <w:b/>
                <w:bCs/>
                <w:color w:val="000000"/>
                <w:sz w:val="20"/>
                <w:szCs w:val="20"/>
                <w:lang w:eastAsia="it-IT"/>
              </w:rPr>
              <w:t>455</w:t>
            </w:r>
          </w:p>
        </w:tc>
        <w:tc>
          <w:tcPr>
            <w:tcW w:w="960" w:type="dxa"/>
            <w:tcBorders>
              <w:top w:val="single" w:sz="4" w:space="0" w:color="auto"/>
              <w:left w:val="nil"/>
              <w:bottom w:val="single" w:sz="4" w:space="0" w:color="auto"/>
              <w:right w:val="nil"/>
            </w:tcBorders>
            <w:shd w:val="clear" w:color="auto" w:fill="auto"/>
            <w:noWrap/>
            <w:vAlign w:val="center"/>
            <w:hideMark/>
          </w:tcPr>
          <w:p w14:paraId="299DDADD" w14:textId="77777777" w:rsidR="00B827CE" w:rsidRPr="00B827CE" w:rsidRDefault="00B827CE" w:rsidP="00B827CE">
            <w:pPr>
              <w:spacing w:after="0" w:line="240" w:lineRule="auto"/>
              <w:jc w:val="center"/>
              <w:rPr>
                <w:rFonts w:ascii="Calibri" w:eastAsia="Times New Roman" w:hAnsi="Calibri" w:cs="Calibri"/>
                <w:b/>
                <w:bCs/>
                <w:color w:val="000000"/>
                <w:sz w:val="20"/>
                <w:szCs w:val="20"/>
                <w:lang w:eastAsia="it-IT"/>
              </w:rPr>
            </w:pPr>
            <w:r w:rsidRPr="00B827CE">
              <w:rPr>
                <w:rFonts w:ascii="Calibri" w:eastAsia="Times New Roman" w:hAnsi="Calibri" w:cs="Calibri"/>
                <w:b/>
                <w:bCs/>
                <w:color w:val="000000"/>
                <w:sz w:val="20"/>
                <w:szCs w:val="20"/>
                <w:lang w:eastAsia="it-IT"/>
              </w:rPr>
              <w:t>917</w:t>
            </w:r>
          </w:p>
        </w:tc>
      </w:tr>
    </w:tbl>
    <w:p w14:paraId="30A0A06E" w14:textId="3908E9C1" w:rsidR="00AD699B" w:rsidRPr="00AD699B" w:rsidRDefault="00AD699B" w:rsidP="00792BA5">
      <w:pPr>
        <w:autoSpaceDE w:val="0"/>
        <w:autoSpaceDN w:val="0"/>
        <w:adjustRightInd w:val="0"/>
        <w:spacing w:after="0" w:line="276" w:lineRule="auto"/>
        <w:jc w:val="both"/>
        <w:rPr>
          <w:sz w:val="16"/>
        </w:rPr>
      </w:pPr>
      <w:r w:rsidRPr="00AD699B">
        <w:rPr>
          <w:sz w:val="16"/>
        </w:rPr>
        <w:t>Fonte: UNWTO</w:t>
      </w:r>
    </w:p>
    <w:p w14:paraId="1D375C67" w14:textId="77777777" w:rsidR="00AD699B" w:rsidRDefault="00AD699B" w:rsidP="00792BA5">
      <w:pPr>
        <w:autoSpaceDE w:val="0"/>
        <w:autoSpaceDN w:val="0"/>
        <w:adjustRightInd w:val="0"/>
        <w:spacing w:after="0" w:line="276" w:lineRule="auto"/>
        <w:jc w:val="both"/>
        <w:rPr>
          <w:sz w:val="24"/>
        </w:rPr>
      </w:pPr>
    </w:p>
    <w:p w14:paraId="654B2848" w14:textId="672C5038" w:rsidR="00B827CE" w:rsidRPr="00B827CE" w:rsidRDefault="00B827CE" w:rsidP="00B827CE">
      <w:pPr>
        <w:spacing w:after="0" w:line="276" w:lineRule="auto"/>
        <w:jc w:val="both"/>
        <w:rPr>
          <w:rFonts w:ascii="Calibri" w:eastAsia="Times New Roman" w:hAnsi="Calibri" w:cs="Calibri"/>
          <w:color w:val="000000"/>
          <w:sz w:val="24"/>
          <w:szCs w:val="24"/>
          <w:lang w:eastAsia="it-IT"/>
        </w:rPr>
      </w:pPr>
      <w:r w:rsidRPr="00B827CE">
        <w:rPr>
          <w:rFonts w:ascii="Calibri" w:eastAsia="Times New Roman" w:hAnsi="Calibri" w:cs="Calibri"/>
          <w:color w:val="000000"/>
          <w:sz w:val="24"/>
          <w:szCs w:val="24"/>
          <w:lang w:eastAsia="it-IT"/>
        </w:rPr>
        <w:t xml:space="preserve">Per quanto riguarda </w:t>
      </w:r>
      <w:r w:rsidRPr="007B6BBE">
        <w:rPr>
          <w:rFonts w:ascii="Calibri" w:eastAsia="Times New Roman" w:hAnsi="Calibri" w:cs="Calibri"/>
          <w:b/>
          <w:color w:val="000000"/>
          <w:sz w:val="24"/>
          <w:szCs w:val="24"/>
          <w:lang w:eastAsia="it-IT"/>
        </w:rPr>
        <w:t>l’Italia nel 2022 ha visto un incremento nel flusso turistico rispetto al 2021 sia per quanto riguarda gli arrivi internazionali (+104%) che nazionali (+22,5%)</w:t>
      </w:r>
      <w:r w:rsidRPr="00B827CE">
        <w:rPr>
          <w:rFonts w:ascii="Calibri" w:eastAsia="Times New Roman" w:hAnsi="Calibri" w:cs="Calibri"/>
          <w:color w:val="000000"/>
          <w:sz w:val="24"/>
          <w:szCs w:val="24"/>
          <w:lang w:eastAsia="it-IT"/>
        </w:rPr>
        <w:t xml:space="preserve"> e il trend delle presenze è sovrapponibile a quello del 2019, in particolare per i mesi tra settembre e dicembre. La crescita continua nel 2023: </w:t>
      </w:r>
      <w:r>
        <w:rPr>
          <w:rFonts w:ascii="Calibri" w:eastAsia="Times New Roman" w:hAnsi="Calibri" w:cs="Calibri"/>
          <w:color w:val="000000"/>
          <w:sz w:val="24"/>
          <w:szCs w:val="24"/>
          <w:lang w:eastAsia="it-IT"/>
        </w:rPr>
        <w:t xml:space="preserve">i primi sette mesi dell’anno </w:t>
      </w:r>
      <w:r w:rsidRPr="00B827CE">
        <w:rPr>
          <w:rFonts w:ascii="Calibri" w:eastAsia="Times New Roman" w:hAnsi="Calibri" w:cs="Calibri"/>
          <w:color w:val="000000"/>
          <w:sz w:val="24"/>
          <w:szCs w:val="24"/>
          <w:lang w:eastAsia="it-IT"/>
        </w:rPr>
        <w:t>ved</w:t>
      </w:r>
      <w:r>
        <w:rPr>
          <w:rFonts w:ascii="Calibri" w:eastAsia="Times New Roman" w:hAnsi="Calibri" w:cs="Calibri"/>
          <w:color w:val="000000"/>
          <w:sz w:val="24"/>
          <w:szCs w:val="24"/>
          <w:lang w:eastAsia="it-IT"/>
        </w:rPr>
        <w:t>ono</w:t>
      </w:r>
      <w:r w:rsidRPr="00B827CE">
        <w:rPr>
          <w:rFonts w:ascii="Calibri" w:eastAsia="Times New Roman" w:hAnsi="Calibri" w:cs="Calibri"/>
          <w:color w:val="000000"/>
          <w:sz w:val="24"/>
          <w:szCs w:val="24"/>
          <w:lang w:eastAsia="it-IT"/>
        </w:rPr>
        <w:t xml:space="preserve"> un incremento dei turisti internazionali </w:t>
      </w:r>
      <w:r>
        <w:rPr>
          <w:rFonts w:ascii="Calibri" w:eastAsia="Times New Roman" w:hAnsi="Calibri" w:cs="Calibri"/>
          <w:color w:val="000000"/>
          <w:sz w:val="24"/>
          <w:szCs w:val="24"/>
          <w:lang w:eastAsia="it-IT"/>
        </w:rPr>
        <w:t>del 19</w:t>
      </w:r>
      <w:r w:rsidRPr="00B827CE">
        <w:rPr>
          <w:rFonts w:ascii="Calibri" w:eastAsia="Times New Roman" w:hAnsi="Calibri" w:cs="Calibri"/>
          <w:color w:val="000000"/>
          <w:sz w:val="24"/>
          <w:szCs w:val="24"/>
          <w:lang w:eastAsia="it-IT"/>
        </w:rPr>
        <w:t>%</w:t>
      </w:r>
      <w:r>
        <w:rPr>
          <w:rFonts w:ascii="Calibri" w:eastAsia="Times New Roman" w:hAnsi="Calibri" w:cs="Calibri"/>
          <w:color w:val="000000"/>
          <w:sz w:val="24"/>
          <w:szCs w:val="24"/>
          <w:lang w:eastAsia="it-IT"/>
        </w:rPr>
        <w:t xml:space="preserve">, mentre </w:t>
      </w:r>
      <w:r w:rsidRPr="00B827CE">
        <w:rPr>
          <w:rFonts w:ascii="Calibri" w:eastAsia="Times New Roman" w:hAnsi="Calibri" w:cs="Calibri"/>
          <w:color w:val="000000"/>
          <w:sz w:val="24"/>
          <w:szCs w:val="24"/>
          <w:lang w:eastAsia="it-IT"/>
        </w:rPr>
        <w:t xml:space="preserve">quelli italiani </w:t>
      </w:r>
      <w:r>
        <w:rPr>
          <w:rFonts w:ascii="Calibri" w:eastAsia="Times New Roman" w:hAnsi="Calibri" w:cs="Calibri"/>
          <w:color w:val="000000"/>
          <w:sz w:val="24"/>
          <w:szCs w:val="24"/>
          <w:lang w:eastAsia="it-IT"/>
        </w:rPr>
        <w:t>sono in leggera flessione -1,4</w:t>
      </w:r>
      <w:r w:rsidRPr="00B827CE">
        <w:rPr>
          <w:rFonts w:ascii="Calibri" w:eastAsia="Times New Roman" w:hAnsi="Calibri" w:cs="Calibri"/>
          <w:color w:val="000000"/>
          <w:sz w:val="24"/>
          <w:szCs w:val="24"/>
          <w:lang w:eastAsia="it-IT"/>
        </w:rPr>
        <w:t>%.</w:t>
      </w:r>
    </w:p>
    <w:p w14:paraId="12337C05" w14:textId="77777777" w:rsidR="00D72085" w:rsidRDefault="00D72085">
      <w:pPr>
        <w:rPr>
          <w:rFonts w:ascii="Calibri" w:eastAsia="Times New Roman" w:hAnsi="Calibri" w:cs="Calibri"/>
          <w:b/>
          <w:bCs/>
          <w:i/>
          <w:iCs/>
          <w:lang w:eastAsia="it-IT"/>
        </w:rPr>
      </w:pPr>
      <w:r>
        <w:rPr>
          <w:rFonts w:ascii="Calibri" w:eastAsia="Times New Roman" w:hAnsi="Calibri" w:cs="Calibri"/>
          <w:b/>
          <w:bCs/>
          <w:i/>
          <w:iCs/>
          <w:lang w:eastAsia="it-IT"/>
        </w:rPr>
        <w:br w:type="page"/>
      </w:r>
    </w:p>
    <w:p w14:paraId="5C2983B6" w14:textId="77777777" w:rsidR="0020413D" w:rsidRPr="0020413D" w:rsidRDefault="0020413D" w:rsidP="008B264E">
      <w:pPr>
        <w:spacing w:after="0" w:line="240" w:lineRule="auto"/>
        <w:jc w:val="both"/>
        <w:rPr>
          <w:rFonts w:ascii="Calibri" w:eastAsia="Times New Roman" w:hAnsi="Calibri" w:cs="Calibri"/>
          <w:b/>
          <w:bCs/>
          <w:i/>
          <w:iCs/>
          <w:lang w:eastAsia="it-IT"/>
        </w:rPr>
      </w:pPr>
      <w:r w:rsidRPr="0020413D">
        <w:rPr>
          <w:rFonts w:ascii="Calibri" w:eastAsia="Times New Roman" w:hAnsi="Calibri" w:cs="Calibri"/>
          <w:b/>
          <w:bCs/>
          <w:i/>
          <w:iCs/>
          <w:lang w:eastAsia="it-IT"/>
        </w:rPr>
        <w:lastRenderedPageBreak/>
        <w:t xml:space="preserve">Italia - Arrivi </w:t>
      </w:r>
      <w:r w:rsidR="001723FD">
        <w:rPr>
          <w:rFonts w:ascii="Calibri" w:eastAsia="Times New Roman" w:hAnsi="Calibri" w:cs="Calibri"/>
          <w:b/>
          <w:bCs/>
          <w:i/>
          <w:iCs/>
          <w:lang w:eastAsia="it-IT"/>
        </w:rPr>
        <w:t xml:space="preserve">turisti </w:t>
      </w:r>
      <w:r w:rsidRPr="0020413D">
        <w:rPr>
          <w:rFonts w:ascii="Calibri" w:eastAsia="Times New Roman" w:hAnsi="Calibri" w:cs="Calibri"/>
          <w:b/>
          <w:bCs/>
          <w:i/>
          <w:iCs/>
          <w:lang w:eastAsia="it-IT"/>
        </w:rPr>
        <w:t>internazionali</w:t>
      </w:r>
    </w:p>
    <w:p w14:paraId="3FD6CC07" w14:textId="5837C6B8" w:rsidR="00AD699B" w:rsidRDefault="00F3430A" w:rsidP="008B264E">
      <w:pPr>
        <w:autoSpaceDE w:val="0"/>
        <w:autoSpaceDN w:val="0"/>
        <w:adjustRightInd w:val="0"/>
        <w:spacing w:after="0" w:line="240" w:lineRule="auto"/>
        <w:jc w:val="both"/>
        <w:rPr>
          <w:sz w:val="24"/>
        </w:rPr>
      </w:pPr>
      <w:r w:rsidRPr="00F3430A">
        <w:rPr>
          <w:noProof/>
          <w:sz w:val="24"/>
          <w:lang w:eastAsia="it-IT"/>
        </w:rPr>
        <w:drawing>
          <wp:inline distT="0" distB="0" distL="0" distR="0" wp14:anchorId="6ECF6312" wp14:editId="4CE5D70D">
            <wp:extent cx="4010747" cy="1752600"/>
            <wp:effectExtent l="0" t="0" r="8890" b="0"/>
            <wp:docPr id="161408293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082934" name=""/>
                    <pic:cNvPicPr/>
                  </pic:nvPicPr>
                  <pic:blipFill>
                    <a:blip r:embed="rId18"/>
                    <a:stretch>
                      <a:fillRect/>
                    </a:stretch>
                  </pic:blipFill>
                  <pic:spPr>
                    <a:xfrm>
                      <a:off x="0" y="0"/>
                      <a:ext cx="4023658" cy="1758242"/>
                    </a:xfrm>
                    <a:prstGeom prst="rect">
                      <a:avLst/>
                    </a:prstGeom>
                  </pic:spPr>
                </pic:pic>
              </a:graphicData>
            </a:graphic>
          </wp:inline>
        </w:drawing>
      </w:r>
    </w:p>
    <w:p w14:paraId="13363EB2" w14:textId="77777777" w:rsidR="00F3430A" w:rsidRPr="00AD699B" w:rsidRDefault="00F3430A" w:rsidP="008B264E">
      <w:pPr>
        <w:autoSpaceDE w:val="0"/>
        <w:autoSpaceDN w:val="0"/>
        <w:adjustRightInd w:val="0"/>
        <w:spacing w:after="0" w:line="240" w:lineRule="auto"/>
        <w:jc w:val="both"/>
        <w:rPr>
          <w:sz w:val="16"/>
        </w:rPr>
      </w:pPr>
      <w:r w:rsidRPr="00AD699B">
        <w:rPr>
          <w:sz w:val="16"/>
        </w:rPr>
        <w:t xml:space="preserve">Fonte: </w:t>
      </w:r>
      <w:r>
        <w:rPr>
          <w:sz w:val="16"/>
        </w:rPr>
        <w:t>elaborazioni Federculture su dati Istat</w:t>
      </w:r>
    </w:p>
    <w:p w14:paraId="319DF113" w14:textId="77777777" w:rsidR="00F3430A" w:rsidRDefault="00F3430A" w:rsidP="008B264E">
      <w:pPr>
        <w:autoSpaceDE w:val="0"/>
        <w:autoSpaceDN w:val="0"/>
        <w:adjustRightInd w:val="0"/>
        <w:spacing w:after="0" w:line="240" w:lineRule="auto"/>
        <w:jc w:val="both"/>
        <w:rPr>
          <w:sz w:val="24"/>
        </w:rPr>
      </w:pPr>
    </w:p>
    <w:p w14:paraId="68CD4CEB" w14:textId="77777777" w:rsidR="001723FD" w:rsidRPr="001723FD" w:rsidRDefault="001723FD" w:rsidP="008B264E">
      <w:pPr>
        <w:spacing w:after="0" w:line="240" w:lineRule="auto"/>
        <w:rPr>
          <w:rFonts w:ascii="Calibri" w:eastAsia="Times New Roman" w:hAnsi="Calibri" w:cs="Calibri"/>
          <w:b/>
          <w:bCs/>
          <w:i/>
          <w:iCs/>
          <w:lang w:eastAsia="it-IT"/>
        </w:rPr>
      </w:pPr>
      <w:r w:rsidRPr="001723FD">
        <w:rPr>
          <w:rFonts w:ascii="Calibri" w:eastAsia="Times New Roman" w:hAnsi="Calibri" w:cs="Calibri"/>
          <w:b/>
          <w:bCs/>
          <w:i/>
          <w:iCs/>
          <w:lang w:eastAsia="it-IT"/>
        </w:rPr>
        <w:t xml:space="preserve">Italia - Arrivi </w:t>
      </w:r>
      <w:r>
        <w:rPr>
          <w:rFonts w:ascii="Calibri" w:eastAsia="Times New Roman" w:hAnsi="Calibri" w:cs="Calibri"/>
          <w:b/>
          <w:bCs/>
          <w:i/>
          <w:iCs/>
          <w:lang w:eastAsia="it-IT"/>
        </w:rPr>
        <w:t xml:space="preserve">turisti </w:t>
      </w:r>
      <w:r w:rsidRPr="001723FD">
        <w:rPr>
          <w:rFonts w:ascii="Calibri" w:eastAsia="Times New Roman" w:hAnsi="Calibri" w:cs="Calibri"/>
          <w:b/>
          <w:bCs/>
          <w:i/>
          <w:iCs/>
          <w:lang w:eastAsia="it-IT"/>
        </w:rPr>
        <w:t>italiani</w:t>
      </w:r>
    </w:p>
    <w:p w14:paraId="5B0710AA" w14:textId="699E5E18" w:rsidR="0020413D" w:rsidRDefault="00F3430A" w:rsidP="008B264E">
      <w:pPr>
        <w:autoSpaceDE w:val="0"/>
        <w:autoSpaceDN w:val="0"/>
        <w:adjustRightInd w:val="0"/>
        <w:spacing w:after="0" w:line="240" w:lineRule="auto"/>
        <w:rPr>
          <w:sz w:val="24"/>
        </w:rPr>
      </w:pPr>
      <w:r w:rsidRPr="00F3430A">
        <w:rPr>
          <w:noProof/>
          <w:sz w:val="24"/>
          <w:lang w:eastAsia="it-IT"/>
        </w:rPr>
        <w:drawing>
          <wp:inline distT="0" distB="0" distL="0" distR="0" wp14:anchorId="7B8C9CFA" wp14:editId="603F3AED">
            <wp:extent cx="4010660" cy="1909146"/>
            <wp:effectExtent l="0" t="0" r="0" b="0"/>
            <wp:docPr id="135770520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705208" name=""/>
                    <pic:cNvPicPr/>
                  </pic:nvPicPr>
                  <pic:blipFill>
                    <a:blip r:embed="rId19"/>
                    <a:stretch>
                      <a:fillRect/>
                    </a:stretch>
                  </pic:blipFill>
                  <pic:spPr>
                    <a:xfrm>
                      <a:off x="0" y="0"/>
                      <a:ext cx="4026547" cy="1916708"/>
                    </a:xfrm>
                    <a:prstGeom prst="rect">
                      <a:avLst/>
                    </a:prstGeom>
                  </pic:spPr>
                </pic:pic>
              </a:graphicData>
            </a:graphic>
          </wp:inline>
        </w:drawing>
      </w:r>
    </w:p>
    <w:p w14:paraId="5B768779" w14:textId="77777777" w:rsidR="00F3430A" w:rsidRPr="00AD699B" w:rsidRDefault="00F3430A" w:rsidP="008B264E">
      <w:pPr>
        <w:autoSpaceDE w:val="0"/>
        <w:autoSpaceDN w:val="0"/>
        <w:adjustRightInd w:val="0"/>
        <w:spacing w:after="0" w:line="240" w:lineRule="auto"/>
        <w:jc w:val="both"/>
        <w:rPr>
          <w:sz w:val="16"/>
        </w:rPr>
      </w:pPr>
      <w:r w:rsidRPr="00AD699B">
        <w:rPr>
          <w:sz w:val="16"/>
        </w:rPr>
        <w:t xml:space="preserve">Fonte: </w:t>
      </w:r>
      <w:r>
        <w:rPr>
          <w:sz w:val="16"/>
        </w:rPr>
        <w:t>elaborazioni Federculture su dati Istat</w:t>
      </w:r>
    </w:p>
    <w:p w14:paraId="35641496" w14:textId="77777777" w:rsidR="00F3430A" w:rsidRDefault="00F3430A" w:rsidP="008B264E">
      <w:pPr>
        <w:autoSpaceDE w:val="0"/>
        <w:autoSpaceDN w:val="0"/>
        <w:adjustRightInd w:val="0"/>
        <w:spacing w:after="0" w:line="240" w:lineRule="auto"/>
        <w:rPr>
          <w:sz w:val="24"/>
        </w:rPr>
      </w:pPr>
    </w:p>
    <w:p w14:paraId="6E3B4B32" w14:textId="54D1C849" w:rsidR="00F3430A" w:rsidRPr="00F3430A" w:rsidRDefault="00F3430A" w:rsidP="00F3430A">
      <w:pPr>
        <w:spacing w:after="0" w:line="276" w:lineRule="auto"/>
        <w:jc w:val="both"/>
        <w:rPr>
          <w:rFonts w:ascii="Calibri" w:eastAsia="Times New Roman" w:hAnsi="Calibri" w:cs="Calibri"/>
          <w:color w:val="000000"/>
          <w:sz w:val="24"/>
          <w:szCs w:val="24"/>
          <w:lang w:eastAsia="it-IT"/>
        </w:rPr>
      </w:pPr>
      <w:r w:rsidRPr="00F3430A">
        <w:rPr>
          <w:rFonts w:ascii="Calibri" w:eastAsia="Times New Roman" w:hAnsi="Calibri" w:cs="Calibri"/>
          <w:color w:val="000000"/>
          <w:sz w:val="24"/>
          <w:szCs w:val="24"/>
          <w:lang w:eastAsia="it-IT"/>
        </w:rPr>
        <w:t xml:space="preserve">Anche, </w:t>
      </w:r>
      <w:r w:rsidRPr="008B264E">
        <w:rPr>
          <w:rFonts w:ascii="Calibri" w:eastAsia="Times New Roman" w:hAnsi="Calibri" w:cs="Calibri"/>
          <w:b/>
          <w:bCs/>
          <w:color w:val="000000"/>
          <w:sz w:val="24"/>
          <w:szCs w:val="24"/>
          <w:lang w:eastAsia="it-IT"/>
        </w:rPr>
        <w:t>la spesa dei viaggiatori stranieri in Italia nel 2022 è cresciuta significativamente</w:t>
      </w:r>
      <w:r w:rsidR="008B264E">
        <w:rPr>
          <w:rFonts w:ascii="Calibri" w:eastAsia="Times New Roman" w:hAnsi="Calibri" w:cs="Calibri"/>
          <w:b/>
          <w:bCs/>
          <w:color w:val="000000"/>
          <w:sz w:val="24"/>
          <w:szCs w:val="24"/>
          <w:lang w:eastAsia="it-IT"/>
        </w:rPr>
        <w:t xml:space="preserve"> (+108%)</w:t>
      </w:r>
      <w:r w:rsidRPr="00F3430A">
        <w:rPr>
          <w:rFonts w:ascii="Calibri" w:eastAsia="Times New Roman" w:hAnsi="Calibri" w:cs="Calibri"/>
          <w:color w:val="000000"/>
          <w:sz w:val="24"/>
          <w:szCs w:val="24"/>
          <w:lang w:eastAsia="it-IT"/>
        </w:rPr>
        <w:t xml:space="preserve">, in particolare </w:t>
      </w:r>
      <w:r w:rsidRPr="008B264E">
        <w:rPr>
          <w:rFonts w:ascii="Calibri" w:eastAsia="Times New Roman" w:hAnsi="Calibri" w:cs="Calibri"/>
          <w:b/>
          <w:bCs/>
          <w:color w:val="000000"/>
          <w:sz w:val="24"/>
          <w:szCs w:val="24"/>
          <w:lang w:eastAsia="it-IT"/>
        </w:rPr>
        <w:t xml:space="preserve">superando i 44 miliardi di euro è raddoppiata rispetto al 2021, tornando </w:t>
      </w:r>
      <w:r w:rsidR="008B264E">
        <w:rPr>
          <w:rFonts w:ascii="Calibri" w:eastAsia="Times New Roman" w:hAnsi="Calibri" w:cs="Calibri"/>
          <w:b/>
          <w:bCs/>
          <w:color w:val="000000"/>
          <w:sz w:val="24"/>
          <w:szCs w:val="24"/>
          <w:lang w:eastAsia="it-IT"/>
        </w:rPr>
        <w:t>ai livelli</w:t>
      </w:r>
      <w:r w:rsidRPr="008B264E">
        <w:rPr>
          <w:rFonts w:ascii="Calibri" w:eastAsia="Times New Roman" w:hAnsi="Calibri" w:cs="Calibri"/>
          <w:b/>
          <w:bCs/>
          <w:color w:val="000000"/>
          <w:sz w:val="24"/>
          <w:szCs w:val="24"/>
          <w:lang w:eastAsia="it-IT"/>
        </w:rPr>
        <w:t xml:space="preserve"> del </w:t>
      </w:r>
      <w:proofErr w:type="spellStart"/>
      <w:r w:rsidRPr="008B264E">
        <w:rPr>
          <w:rFonts w:ascii="Calibri" w:eastAsia="Times New Roman" w:hAnsi="Calibri" w:cs="Calibri"/>
          <w:b/>
          <w:bCs/>
          <w:color w:val="000000"/>
          <w:sz w:val="24"/>
          <w:szCs w:val="24"/>
          <w:lang w:eastAsia="it-IT"/>
        </w:rPr>
        <w:t>pre</w:t>
      </w:r>
      <w:proofErr w:type="spellEnd"/>
      <w:r w:rsidRPr="008B264E">
        <w:rPr>
          <w:rFonts w:ascii="Calibri" w:eastAsia="Times New Roman" w:hAnsi="Calibri" w:cs="Calibri"/>
          <w:b/>
          <w:bCs/>
          <w:color w:val="000000"/>
          <w:sz w:val="24"/>
          <w:szCs w:val="24"/>
          <w:lang w:eastAsia="it-IT"/>
        </w:rPr>
        <w:t>-pandemia</w:t>
      </w:r>
      <w:r w:rsidRPr="00F3430A">
        <w:rPr>
          <w:rFonts w:ascii="Calibri" w:eastAsia="Times New Roman" w:hAnsi="Calibri" w:cs="Calibri"/>
          <w:color w:val="000000"/>
          <w:sz w:val="24"/>
          <w:szCs w:val="24"/>
          <w:lang w:eastAsia="it-IT"/>
        </w:rPr>
        <w:t>. Non tutte le regioni italiane però, pur essendo in grande crescita sul 2021, vedono un recupero sul 2019, tra queste Piemonte, Toscana e Lazio; mentre tra quelle che maggiormente incrementano ci sono la Puglia, il Trentino Alto Adige, l’Umbria</w:t>
      </w:r>
      <w:r w:rsidR="008B264E">
        <w:rPr>
          <w:rFonts w:ascii="Calibri" w:eastAsia="Times New Roman" w:hAnsi="Calibri" w:cs="Calibri"/>
          <w:color w:val="000000"/>
          <w:sz w:val="24"/>
          <w:szCs w:val="24"/>
          <w:lang w:eastAsia="it-IT"/>
        </w:rPr>
        <w:t>.</w:t>
      </w:r>
    </w:p>
    <w:p w14:paraId="6573574C" w14:textId="71FEB699" w:rsidR="00EA1711" w:rsidRPr="008B264E" w:rsidRDefault="00EA1711" w:rsidP="008B264E">
      <w:pPr>
        <w:spacing w:before="80" w:after="0" w:line="240" w:lineRule="auto"/>
        <w:jc w:val="both"/>
        <w:rPr>
          <w:rFonts w:ascii="Calibri" w:eastAsia="Times New Roman" w:hAnsi="Calibri" w:cs="Calibri"/>
          <w:i/>
          <w:color w:val="000000"/>
          <w:lang w:eastAsia="it-IT"/>
        </w:rPr>
      </w:pPr>
      <w:r w:rsidRPr="00EA1711">
        <w:rPr>
          <w:rFonts w:ascii="Calibri" w:eastAsia="Times New Roman" w:hAnsi="Calibri" w:cs="Calibri"/>
          <w:b/>
          <w:bCs/>
          <w:iCs/>
          <w:color w:val="000000"/>
          <w:lang w:eastAsia="it-IT"/>
        </w:rPr>
        <w:t>Spesa dei viaggiatori stranieri</w:t>
      </w:r>
      <w:r w:rsidR="008B264E">
        <w:rPr>
          <w:rFonts w:ascii="Calibri" w:eastAsia="Times New Roman" w:hAnsi="Calibri" w:cs="Calibri"/>
          <w:b/>
          <w:bCs/>
          <w:iCs/>
          <w:color w:val="000000"/>
          <w:lang w:eastAsia="it-IT"/>
        </w:rPr>
        <w:t xml:space="preserve"> per regione visitata </w:t>
      </w:r>
      <w:r w:rsidR="008B264E" w:rsidRPr="008B264E">
        <w:rPr>
          <w:rFonts w:ascii="Calibri" w:eastAsia="Times New Roman" w:hAnsi="Calibri" w:cs="Calibri"/>
          <w:i/>
          <w:color w:val="000000"/>
          <w:lang w:eastAsia="it-IT"/>
        </w:rPr>
        <w:t>(valori in milioni e var. percentuale)</w:t>
      </w:r>
    </w:p>
    <w:tbl>
      <w:tblPr>
        <w:tblW w:w="5000" w:type="pct"/>
        <w:tblCellMar>
          <w:left w:w="70" w:type="dxa"/>
          <w:right w:w="70" w:type="dxa"/>
        </w:tblCellMar>
        <w:tblLook w:val="04A0" w:firstRow="1" w:lastRow="0" w:firstColumn="1" w:lastColumn="0" w:noHBand="0" w:noVBand="1"/>
      </w:tblPr>
      <w:tblGrid>
        <w:gridCol w:w="2422"/>
        <w:gridCol w:w="842"/>
        <w:gridCol w:w="1134"/>
        <w:gridCol w:w="1134"/>
        <w:gridCol w:w="708"/>
        <w:gridCol w:w="2127"/>
        <w:gridCol w:w="1497"/>
      </w:tblGrid>
      <w:tr w:rsidR="008B264E" w:rsidRPr="008B264E" w14:paraId="3C60ADC0" w14:textId="77777777" w:rsidTr="008B264E">
        <w:trPr>
          <w:trHeight w:val="57"/>
        </w:trPr>
        <w:tc>
          <w:tcPr>
            <w:tcW w:w="1227" w:type="pct"/>
            <w:tcBorders>
              <w:top w:val="single" w:sz="4" w:space="0" w:color="auto"/>
              <w:left w:val="nil"/>
              <w:bottom w:val="single" w:sz="4" w:space="0" w:color="auto"/>
              <w:right w:val="nil"/>
            </w:tcBorders>
            <w:shd w:val="clear" w:color="000000" w:fill="F2F2F2"/>
            <w:vAlign w:val="center"/>
            <w:hideMark/>
          </w:tcPr>
          <w:p w14:paraId="06E73549" w14:textId="77777777" w:rsidR="008B264E" w:rsidRPr="008B264E" w:rsidRDefault="008B264E" w:rsidP="008B264E">
            <w:pPr>
              <w:spacing w:after="0" w:line="240" w:lineRule="auto"/>
              <w:jc w:val="center"/>
              <w:rPr>
                <w:rFonts w:eastAsia="Times New Roman" w:cstheme="minorHAnsi"/>
                <w:b/>
                <w:bCs/>
                <w:color w:val="000000"/>
                <w:sz w:val="20"/>
                <w:szCs w:val="20"/>
                <w:lang w:eastAsia="it-IT"/>
              </w:rPr>
            </w:pPr>
            <w:r w:rsidRPr="008B264E">
              <w:rPr>
                <w:rFonts w:eastAsia="Times New Roman" w:cstheme="minorHAnsi"/>
                <w:b/>
                <w:bCs/>
                <w:color w:val="000000"/>
                <w:sz w:val="20"/>
                <w:szCs w:val="20"/>
                <w:lang w:eastAsia="it-IT"/>
              </w:rPr>
              <w:t> </w:t>
            </w:r>
          </w:p>
        </w:tc>
        <w:tc>
          <w:tcPr>
            <w:tcW w:w="427" w:type="pct"/>
            <w:tcBorders>
              <w:top w:val="single" w:sz="4" w:space="0" w:color="auto"/>
              <w:left w:val="nil"/>
              <w:bottom w:val="single" w:sz="4" w:space="0" w:color="auto"/>
              <w:right w:val="nil"/>
            </w:tcBorders>
            <w:shd w:val="clear" w:color="000000" w:fill="F2F2F2"/>
            <w:vAlign w:val="center"/>
            <w:hideMark/>
          </w:tcPr>
          <w:p w14:paraId="6EF3E584" w14:textId="77777777" w:rsidR="008B264E" w:rsidRPr="008B264E" w:rsidRDefault="008B264E" w:rsidP="008B264E">
            <w:pPr>
              <w:spacing w:after="0" w:line="240" w:lineRule="auto"/>
              <w:jc w:val="center"/>
              <w:rPr>
                <w:rFonts w:eastAsia="Times New Roman" w:cstheme="minorHAnsi"/>
                <w:b/>
                <w:bCs/>
                <w:sz w:val="20"/>
                <w:szCs w:val="20"/>
                <w:lang w:eastAsia="it-IT"/>
              </w:rPr>
            </w:pPr>
            <w:r w:rsidRPr="008B264E">
              <w:rPr>
                <w:rFonts w:eastAsia="Times New Roman" w:cstheme="minorHAnsi"/>
                <w:b/>
                <w:bCs/>
                <w:sz w:val="20"/>
                <w:szCs w:val="20"/>
                <w:lang w:eastAsia="it-IT"/>
              </w:rPr>
              <w:t>2019</w:t>
            </w:r>
          </w:p>
        </w:tc>
        <w:tc>
          <w:tcPr>
            <w:tcW w:w="575" w:type="pct"/>
            <w:tcBorders>
              <w:top w:val="single" w:sz="4" w:space="0" w:color="auto"/>
              <w:left w:val="nil"/>
              <w:bottom w:val="single" w:sz="4" w:space="0" w:color="auto"/>
              <w:right w:val="nil"/>
            </w:tcBorders>
            <w:shd w:val="clear" w:color="000000" w:fill="F2F2F2"/>
            <w:vAlign w:val="center"/>
            <w:hideMark/>
          </w:tcPr>
          <w:p w14:paraId="1DB8FB68" w14:textId="77777777" w:rsidR="008B264E" w:rsidRPr="008B264E" w:rsidRDefault="008B264E" w:rsidP="008B264E">
            <w:pPr>
              <w:spacing w:after="0" w:line="240" w:lineRule="auto"/>
              <w:jc w:val="center"/>
              <w:rPr>
                <w:rFonts w:eastAsia="Times New Roman" w:cstheme="minorHAnsi"/>
                <w:b/>
                <w:bCs/>
                <w:sz w:val="20"/>
                <w:szCs w:val="20"/>
                <w:lang w:eastAsia="it-IT"/>
              </w:rPr>
            </w:pPr>
            <w:r w:rsidRPr="008B264E">
              <w:rPr>
                <w:rFonts w:eastAsia="Times New Roman" w:cstheme="minorHAnsi"/>
                <w:b/>
                <w:bCs/>
                <w:sz w:val="20"/>
                <w:szCs w:val="20"/>
                <w:lang w:eastAsia="it-IT"/>
              </w:rPr>
              <w:t>2020</w:t>
            </w:r>
          </w:p>
        </w:tc>
        <w:tc>
          <w:tcPr>
            <w:tcW w:w="575" w:type="pct"/>
            <w:tcBorders>
              <w:top w:val="single" w:sz="4" w:space="0" w:color="auto"/>
              <w:left w:val="nil"/>
              <w:bottom w:val="single" w:sz="4" w:space="0" w:color="auto"/>
              <w:right w:val="nil"/>
            </w:tcBorders>
            <w:shd w:val="clear" w:color="000000" w:fill="F2F2F2"/>
            <w:vAlign w:val="center"/>
            <w:hideMark/>
          </w:tcPr>
          <w:p w14:paraId="5C918166" w14:textId="77777777" w:rsidR="008B264E" w:rsidRPr="008B264E" w:rsidRDefault="008B264E" w:rsidP="008B264E">
            <w:pPr>
              <w:spacing w:after="0" w:line="240" w:lineRule="auto"/>
              <w:jc w:val="center"/>
              <w:rPr>
                <w:rFonts w:eastAsia="Times New Roman" w:cstheme="minorHAnsi"/>
                <w:b/>
                <w:bCs/>
                <w:color w:val="000000"/>
                <w:sz w:val="20"/>
                <w:szCs w:val="20"/>
                <w:lang w:eastAsia="it-IT"/>
              </w:rPr>
            </w:pPr>
            <w:r w:rsidRPr="008B264E">
              <w:rPr>
                <w:rFonts w:eastAsia="Times New Roman" w:cstheme="minorHAnsi"/>
                <w:b/>
                <w:bCs/>
                <w:color w:val="000000"/>
                <w:sz w:val="20"/>
                <w:szCs w:val="20"/>
                <w:lang w:eastAsia="it-IT"/>
              </w:rPr>
              <w:t>2021</w:t>
            </w:r>
          </w:p>
        </w:tc>
        <w:tc>
          <w:tcPr>
            <w:tcW w:w="359" w:type="pct"/>
            <w:tcBorders>
              <w:top w:val="single" w:sz="4" w:space="0" w:color="auto"/>
              <w:left w:val="nil"/>
              <w:bottom w:val="single" w:sz="4" w:space="0" w:color="auto"/>
              <w:right w:val="nil"/>
            </w:tcBorders>
            <w:shd w:val="clear" w:color="000000" w:fill="F2F2F2"/>
            <w:vAlign w:val="center"/>
            <w:hideMark/>
          </w:tcPr>
          <w:p w14:paraId="551DFDDF" w14:textId="77777777" w:rsidR="008B264E" w:rsidRPr="008B264E" w:rsidRDefault="008B264E" w:rsidP="008B264E">
            <w:pPr>
              <w:spacing w:after="0" w:line="240" w:lineRule="auto"/>
              <w:jc w:val="center"/>
              <w:rPr>
                <w:rFonts w:eastAsia="Times New Roman" w:cstheme="minorHAnsi"/>
                <w:b/>
                <w:bCs/>
                <w:color w:val="000000"/>
                <w:sz w:val="20"/>
                <w:szCs w:val="20"/>
                <w:lang w:eastAsia="it-IT"/>
              </w:rPr>
            </w:pPr>
            <w:r w:rsidRPr="008B264E">
              <w:rPr>
                <w:rFonts w:eastAsia="Times New Roman" w:cstheme="minorHAnsi"/>
                <w:b/>
                <w:bCs/>
                <w:color w:val="000000"/>
                <w:sz w:val="20"/>
                <w:szCs w:val="20"/>
                <w:lang w:eastAsia="it-IT"/>
              </w:rPr>
              <w:t>2022</w:t>
            </w:r>
          </w:p>
        </w:tc>
        <w:tc>
          <w:tcPr>
            <w:tcW w:w="1078" w:type="pct"/>
            <w:tcBorders>
              <w:top w:val="single" w:sz="4" w:space="0" w:color="auto"/>
              <w:left w:val="nil"/>
              <w:bottom w:val="single" w:sz="4" w:space="0" w:color="auto"/>
              <w:right w:val="nil"/>
            </w:tcBorders>
            <w:shd w:val="clear" w:color="000000" w:fill="F2F2F2"/>
            <w:vAlign w:val="center"/>
            <w:hideMark/>
          </w:tcPr>
          <w:p w14:paraId="7AA1295A" w14:textId="77777777" w:rsidR="008B264E" w:rsidRPr="008B264E" w:rsidRDefault="008B264E" w:rsidP="008B264E">
            <w:pPr>
              <w:spacing w:after="0" w:line="240" w:lineRule="auto"/>
              <w:jc w:val="center"/>
              <w:rPr>
                <w:rFonts w:eastAsia="Times New Roman" w:cstheme="minorHAnsi"/>
                <w:b/>
                <w:bCs/>
                <w:color w:val="000000"/>
                <w:sz w:val="20"/>
                <w:szCs w:val="20"/>
                <w:lang w:eastAsia="it-IT"/>
              </w:rPr>
            </w:pPr>
            <w:r w:rsidRPr="008B264E">
              <w:rPr>
                <w:rFonts w:eastAsia="Times New Roman" w:cstheme="minorHAnsi"/>
                <w:b/>
                <w:bCs/>
                <w:color w:val="000000"/>
                <w:sz w:val="20"/>
                <w:szCs w:val="20"/>
                <w:lang w:eastAsia="it-IT"/>
              </w:rPr>
              <w:t>Var. 2022/2021</w:t>
            </w:r>
          </w:p>
        </w:tc>
        <w:tc>
          <w:tcPr>
            <w:tcW w:w="760" w:type="pct"/>
            <w:tcBorders>
              <w:top w:val="single" w:sz="4" w:space="0" w:color="auto"/>
              <w:left w:val="nil"/>
              <w:bottom w:val="single" w:sz="4" w:space="0" w:color="auto"/>
              <w:right w:val="nil"/>
            </w:tcBorders>
            <w:shd w:val="clear" w:color="000000" w:fill="F2F2F2"/>
            <w:vAlign w:val="center"/>
            <w:hideMark/>
          </w:tcPr>
          <w:p w14:paraId="13BC5DA1" w14:textId="77777777" w:rsidR="008B264E" w:rsidRPr="008B264E" w:rsidRDefault="008B264E" w:rsidP="008B264E">
            <w:pPr>
              <w:spacing w:after="0" w:line="240" w:lineRule="auto"/>
              <w:jc w:val="center"/>
              <w:rPr>
                <w:rFonts w:eastAsia="Times New Roman" w:cstheme="minorHAnsi"/>
                <w:b/>
                <w:bCs/>
                <w:color w:val="000000"/>
                <w:sz w:val="20"/>
                <w:szCs w:val="20"/>
                <w:lang w:eastAsia="it-IT"/>
              </w:rPr>
            </w:pPr>
            <w:r w:rsidRPr="008B264E">
              <w:rPr>
                <w:rFonts w:eastAsia="Times New Roman" w:cstheme="minorHAnsi"/>
                <w:b/>
                <w:bCs/>
                <w:color w:val="000000"/>
                <w:sz w:val="20"/>
                <w:szCs w:val="20"/>
                <w:lang w:eastAsia="it-IT"/>
              </w:rPr>
              <w:t>Var. 2022/2019</w:t>
            </w:r>
          </w:p>
        </w:tc>
      </w:tr>
      <w:tr w:rsidR="008B264E" w:rsidRPr="008B264E" w14:paraId="3768D659" w14:textId="77777777" w:rsidTr="008B264E">
        <w:trPr>
          <w:trHeight w:val="57"/>
        </w:trPr>
        <w:tc>
          <w:tcPr>
            <w:tcW w:w="1227" w:type="pct"/>
            <w:tcBorders>
              <w:top w:val="nil"/>
              <w:left w:val="nil"/>
              <w:bottom w:val="nil"/>
              <w:right w:val="nil"/>
            </w:tcBorders>
            <w:shd w:val="clear" w:color="000000" w:fill="F2F2F2"/>
            <w:vAlign w:val="center"/>
            <w:hideMark/>
          </w:tcPr>
          <w:p w14:paraId="63F6646E" w14:textId="77777777" w:rsidR="008B264E" w:rsidRPr="008B264E" w:rsidRDefault="008B264E" w:rsidP="008B264E">
            <w:pPr>
              <w:spacing w:after="0" w:line="240" w:lineRule="auto"/>
              <w:rPr>
                <w:rFonts w:eastAsia="Times New Roman" w:cstheme="minorHAnsi"/>
                <w:color w:val="000000"/>
                <w:sz w:val="20"/>
                <w:szCs w:val="20"/>
                <w:lang w:eastAsia="it-IT"/>
              </w:rPr>
            </w:pPr>
            <w:r w:rsidRPr="008B264E">
              <w:rPr>
                <w:rFonts w:eastAsia="Times New Roman" w:cstheme="minorHAnsi"/>
                <w:color w:val="000000"/>
                <w:sz w:val="20"/>
                <w:szCs w:val="20"/>
                <w:lang w:eastAsia="it-IT"/>
              </w:rPr>
              <w:t>PIEMONTE</w:t>
            </w:r>
          </w:p>
        </w:tc>
        <w:tc>
          <w:tcPr>
            <w:tcW w:w="427" w:type="pct"/>
            <w:tcBorders>
              <w:top w:val="nil"/>
              <w:left w:val="nil"/>
              <w:bottom w:val="nil"/>
              <w:right w:val="nil"/>
            </w:tcBorders>
            <w:shd w:val="clear" w:color="000000" w:fill="F2F2F2"/>
            <w:vAlign w:val="center"/>
            <w:hideMark/>
          </w:tcPr>
          <w:p w14:paraId="7E77CD50" w14:textId="77777777" w:rsidR="008B264E" w:rsidRPr="008B264E" w:rsidRDefault="008B264E" w:rsidP="008B264E">
            <w:pPr>
              <w:spacing w:after="0" w:line="240" w:lineRule="auto"/>
              <w:jc w:val="right"/>
              <w:rPr>
                <w:rFonts w:eastAsia="Times New Roman" w:cstheme="minorHAnsi"/>
                <w:sz w:val="20"/>
                <w:szCs w:val="20"/>
                <w:lang w:eastAsia="it-IT"/>
              </w:rPr>
            </w:pPr>
            <w:r w:rsidRPr="008B264E">
              <w:rPr>
                <w:rFonts w:eastAsia="Times New Roman" w:cstheme="minorHAnsi"/>
                <w:sz w:val="20"/>
                <w:szCs w:val="20"/>
                <w:lang w:eastAsia="it-IT"/>
              </w:rPr>
              <w:t>1.899</w:t>
            </w:r>
          </w:p>
        </w:tc>
        <w:tc>
          <w:tcPr>
            <w:tcW w:w="575" w:type="pct"/>
            <w:tcBorders>
              <w:top w:val="nil"/>
              <w:left w:val="nil"/>
              <w:bottom w:val="nil"/>
              <w:right w:val="nil"/>
            </w:tcBorders>
            <w:shd w:val="clear" w:color="000000" w:fill="F2F2F2"/>
            <w:vAlign w:val="center"/>
            <w:hideMark/>
          </w:tcPr>
          <w:p w14:paraId="550C71D8" w14:textId="77777777" w:rsidR="008B264E" w:rsidRPr="008B264E" w:rsidRDefault="008B264E" w:rsidP="008B264E">
            <w:pPr>
              <w:spacing w:after="0" w:line="240" w:lineRule="auto"/>
              <w:jc w:val="right"/>
              <w:rPr>
                <w:rFonts w:eastAsia="Times New Roman" w:cstheme="minorHAnsi"/>
                <w:sz w:val="20"/>
                <w:szCs w:val="20"/>
                <w:lang w:eastAsia="it-IT"/>
              </w:rPr>
            </w:pPr>
            <w:r w:rsidRPr="008B264E">
              <w:rPr>
                <w:rFonts w:eastAsia="Times New Roman" w:cstheme="minorHAnsi"/>
                <w:sz w:val="20"/>
                <w:szCs w:val="20"/>
                <w:lang w:eastAsia="it-IT"/>
              </w:rPr>
              <w:t>943</w:t>
            </w:r>
          </w:p>
        </w:tc>
        <w:tc>
          <w:tcPr>
            <w:tcW w:w="575" w:type="pct"/>
            <w:tcBorders>
              <w:top w:val="nil"/>
              <w:left w:val="nil"/>
              <w:bottom w:val="nil"/>
              <w:right w:val="nil"/>
            </w:tcBorders>
            <w:shd w:val="clear" w:color="000000" w:fill="F2F2F2"/>
            <w:vAlign w:val="center"/>
            <w:hideMark/>
          </w:tcPr>
          <w:p w14:paraId="59784801" w14:textId="77777777" w:rsidR="008B264E" w:rsidRPr="008B264E" w:rsidRDefault="008B264E" w:rsidP="008B264E">
            <w:pPr>
              <w:spacing w:after="0" w:line="240" w:lineRule="auto"/>
              <w:jc w:val="right"/>
              <w:rPr>
                <w:rFonts w:eastAsia="Times New Roman" w:cstheme="minorHAnsi"/>
                <w:color w:val="000000"/>
                <w:sz w:val="20"/>
                <w:szCs w:val="20"/>
                <w:lang w:eastAsia="it-IT"/>
              </w:rPr>
            </w:pPr>
            <w:r w:rsidRPr="008B264E">
              <w:rPr>
                <w:rFonts w:eastAsia="Times New Roman" w:cstheme="minorHAnsi"/>
                <w:color w:val="000000"/>
                <w:sz w:val="20"/>
                <w:szCs w:val="20"/>
                <w:lang w:eastAsia="it-IT"/>
              </w:rPr>
              <w:t>898</w:t>
            </w:r>
          </w:p>
        </w:tc>
        <w:tc>
          <w:tcPr>
            <w:tcW w:w="359" w:type="pct"/>
            <w:tcBorders>
              <w:top w:val="nil"/>
              <w:left w:val="nil"/>
              <w:bottom w:val="nil"/>
              <w:right w:val="nil"/>
            </w:tcBorders>
            <w:shd w:val="clear" w:color="000000" w:fill="F2F2F2"/>
            <w:vAlign w:val="center"/>
            <w:hideMark/>
          </w:tcPr>
          <w:p w14:paraId="766F34B6" w14:textId="77777777" w:rsidR="008B264E" w:rsidRPr="008B264E" w:rsidRDefault="008B264E" w:rsidP="008B264E">
            <w:pPr>
              <w:spacing w:after="0" w:line="240" w:lineRule="auto"/>
              <w:jc w:val="right"/>
              <w:rPr>
                <w:rFonts w:eastAsia="Times New Roman" w:cstheme="minorHAnsi"/>
                <w:color w:val="000000"/>
                <w:sz w:val="20"/>
                <w:szCs w:val="20"/>
                <w:lang w:eastAsia="it-IT"/>
              </w:rPr>
            </w:pPr>
            <w:r w:rsidRPr="008B264E">
              <w:rPr>
                <w:rFonts w:eastAsia="Times New Roman" w:cstheme="minorHAnsi"/>
                <w:color w:val="000000"/>
                <w:sz w:val="20"/>
                <w:szCs w:val="20"/>
                <w:lang w:eastAsia="it-IT"/>
              </w:rPr>
              <w:t>1.447</w:t>
            </w:r>
          </w:p>
        </w:tc>
        <w:tc>
          <w:tcPr>
            <w:tcW w:w="1078" w:type="pct"/>
            <w:tcBorders>
              <w:top w:val="nil"/>
              <w:left w:val="nil"/>
              <w:bottom w:val="nil"/>
              <w:right w:val="nil"/>
            </w:tcBorders>
            <w:shd w:val="clear" w:color="000000" w:fill="F2F2F2"/>
            <w:vAlign w:val="center"/>
            <w:hideMark/>
          </w:tcPr>
          <w:p w14:paraId="23462EF8" w14:textId="77777777" w:rsidR="008B264E" w:rsidRPr="008B264E" w:rsidRDefault="008B264E" w:rsidP="008B264E">
            <w:pPr>
              <w:spacing w:after="0" w:line="240" w:lineRule="auto"/>
              <w:jc w:val="center"/>
              <w:rPr>
                <w:rFonts w:eastAsia="Times New Roman" w:cstheme="minorHAnsi"/>
                <w:color w:val="000000"/>
                <w:sz w:val="20"/>
                <w:szCs w:val="20"/>
                <w:lang w:eastAsia="it-IT"/>
              </w:rPr>
            </w:pPr>
            <w:r w:rsidRPr="008B264E">
              <w:rPr>
                <w:rFonts w:eastAsia="Times New Roman" w:cstheme="minorHAnsi"/>
                <w:color w:val="000000"/>
                <w:sz w:val="20"/>
                <w:szCs w:val="20"/>
                <w:lang w:eastAsia="it-IT"/>
              </w:rPr>
              <w:t>61,1%</w:t>
            </w:r>
          </w:p>
        </w:tc>
        <w:tc>
          <w:tcPr>
            <w:tcW w:w="760" w:type="pct"/>
            <w:tcBorders>
              <w:top w:val="nil"/>
              <w:left w:val="nil"/>
              <w:bottom w:val="nil"/>
              <w:right w:val="nil"/>
            </w:tcBorders>
            <w:shd w:val="clear" w:color="000000" w:fill="F2F2F2"/>
            <w:vAlign w:val="center"/>
            <w:hideMark/>
          </w:tcPr>
          <w:p w14:paraId="56849584" w14:textId="77777777" w:rsidR="008B264E" w:rsidRPr="008B264E" w:rsidRDefault="008B264E" w:rsidP="008B264E">
            <w:pPr>
              <w:spacing w:after="0" w:line="240" w:lineRule="auto"/>
              <w:jc w:val="center"/>
              <w:rPr>
                <w:rFonts w:eastAsia="Times New Roman" w:cstheme="minorHAnsi"/>
                <w:color w:val="000000"/>
                <w:sz w:val="20"/>
                <w:szCs w:val="20"/>
                <w:lang w:eastAsia="it-IT"/>
              </w:rPr>
            </w:pPr>
            <w:r w:rsidRPr="008B264E">
              <w:rPr>
                <w:rFonts w:eastAsia="Times New Roman" w:cstheme="minorHAnsi"/>
                <w:color w:val="000000"/>
                <w:sz w:val="20"/>
                <w:szCs w:val="20"/>
                <w:lang w:eastAsia="it-IT"/>
              </w:rPr>
              <w:t>-23,8%</w:t>
            </w:r>
          </w:p>
        </w:tc>
      </w:tr>
      <w:tr w:rsidR="008B264E" w:rsidRPr="008B264E" w14:paraId="4F91D753" w14:textId="77777777" w:rsidTr="008B264E">
        <w:trPr>
          <w:trHeight w:val="57"/>
        </w:trPr>
        <w:tc>
          <w:tcPr>
            <w:tcW w:w="1227" w:type="pct"/>
            <w:tcBorders>
              <w:top w:val="nil"/>
              <w:left w:val="nil"/>
              <w:bottom w:val="nil"/>
              <w:right w:val="nil"/>
            </w:tcBorders>
            <w:shd w:val="clear" w:color="000000" w:fill="F2F2F2"/>
            <w:vAlign w:val="center"/>
            <w:hideMark/>
          </w:tcPr>
          <w:p w14:paraId="4BF3F5AA" w14:textId="77777777" w:rsidR="008B264E" w:rsidRPr="008B264E" w:rsidRDefault="008B264E" w:rsidP="008B264E">
            <w:pPr>
              <w:spacing w:after="0" w:line="240" w:lineRule="auto"/>
              <w:rPr>
                <w:rFonts w:eastAsia="Times New Roman" w:cstheme="minorHAnsi"/>
                <w:color w:val="000000"/>
                <w:sz w:val="20"/>
                <w:szCs w:val="20"/>
                <w:lang w:eastAsia="it-IT"/>
              </w:rPr>
            </w:pPr>
            <w:r w:rsidRPr="008B264E">
              <w:rPr>
                <w:rFonts w:eastAsia="Times New Roman" w:cstheme="minorHAnsi"/>
                <w:color w:val="000000"/>
                <w:sz w:val="20"/>
                <w:szCs w:val="20"/>
                <w:lang w:eastAsia="it-IT"/>
              </w:rPr>
              <w:t>VALLE D'AOSTA</w:t>
            </w:r>
          </w:p>
        </w:tc>
        <w:tc>
          <w:tcPr>
            <w:tcW w:w="427" w:type="pct"/>
            <w:tcBorders>
              <w:top w:val="nil"/>
              <w:left w:val="nil"/>
              <w:bottom w:val="nil"/>
              <w:right w:val="nil"/>
            </w:tcBorders>
            <w:shd w:val="clear" w:color="000000" w:fill="F2F2F2"/>
            <w:vAlign w:val="center"/>
            <w:hideMark/>
          </w:tcPr>
          <w:p w14:paraId="692452B9" w14:textId="77777777" w:rsidR="008B264E" w:rsidRPr="008B264E" w:rsidRDefault="008B264E" w:rsidP="008B264E">
            <w:pPr>
              <w:spacing w:after="0" w:line="240" w:lineRule="auto"/>
              <w:jc w:val="right"/>
              <w:rPr>
                <w:rFonts w:eastAsia="Times New Roman" w:cstheme="minorHAnsi"/>
                <w:sz w:val="20"/>
                <w:szCs w:val="20"/>
                <w:lang w:eastAsia="it-IT"/>
              </w:rPr>
            </w:pPr>
            <w:r w:rsidRPr="008B264E">
              <w:rPr>
                <w:rFonts w:eastAsia="Times New Roman" w:cstheme="minorHAnsi"/>
                <w:sz w:val="20"/>
                <w:szCs w:val="20"/>
                <w:lang w:eastAsia="it-IT"/>
              </w:rPr>
              <w:t>457</w:t>
            </w:r>
          </w:p>
        </w:tc>
        <w:tc>
          <w:tcPr>
            <w:tcW w:w="575" w:type="pct"/>
            <w:tcBorders>
              <w:top w:val="nil"/>
              <w:left w:val="nil"/>
              <w:bottom w:val="nil"/>
              <w:right w:val="nil"/>
            </w:tcBorders>
            <w:shd w:val="clear" w:color="000000" w:fill="F2F2F2"/>
            <w:vAlign w:val="center"/>
            <w:hideMark/>
          </w:tcPr>
          <w:p w14:paraId="3186667D" w14:textId="77777777" w:rsidR="008B264E" w:rsidRPr="008B264E" w:rsidRDefault="008B264E" w:rsidP="008B264E">
            <w:pPr>
              <w:spacing w:after="0" w:line="240" w:lineRule="auto"/>
              <w:jc w:val="right"/>
              <w:rPr>
                <w:rFonts w:eastAsia="Times New Roman" w:cstheme="minorHAnsi"/>
                <w:sz w:val="20"/>
                <w:szCs w:val="20"/>
                <w:lang w:eastAsia="it-IT"/>
              </w:rPr>
            </w:pPr>
            <w:r w:rsidRPr="008B264E">
              <w:rPr>
                <w:rFonts w:eastAsia="Times New Roman" w:cstheme="minorHAnsi"/>
                <w:sz w:val="20"/>
                <w:szCs w:val="20"/>
                <w:lang w:eastAsia="it-IT"/>
              </w:rPr>
              <w:t>239</w:t>
            </w:r>
          </w:p>
        </w:tc>
        <w:tc>
          <w:tcPr>
            <w:tcW w:w="575" w:type="pct"/>
            <w:tcBorders>
              <w:top w:val="nil"/>
              <w:left w:val="nil"/>
              <w:bottom w:val="nil"/>
              <w:right w:val="nil"/>
            </w:tcBorders>
            <w:shd w:val="clear" w:color="000000" w:fill="F2F2F2"/>
            <w:vAlign w:val="center"/>
            <w:hideMark/>
          </w:tcPr>
          <w:p w14:paraId="0C1696BD" w14:textId="77777777" w:rsidR="008B264E" w:rsidRPr="008B264E" w:rsidRDefault="008B264E" w:rsidP="008B264E">
            <w:pPr>
              <w:spacing w:after="0" w:line="240" w:lineRule="auto"/>
              <w:jc w:val="right"/>
              <w:rPr>
                <w:rFonts w:eastAsia="Times New Roman" w:cstheme="minorHAnsi"/>
                <w:sz w:val="20"/>
                <w:szCs w:val="20"/>
                <w:lang w:eastAsia="it-IT"/>
              </w:rPr>
            </w:pPr>
            <w:r w:rsidRPr="008B264E">
              <w:rPr>
                <w:rFonts w:eastAsia="Times New Roman" w:cstheme="minorHAnsi"/>
                <w:sz w:val="20"/>
                <w:szCs w:val="20"/>
                <w:lang w:eastAsia="it-IT"/>
              </w:rPr>
              <w:t>155</w:t>
            </w:r>
          </w:p>
        </w:tc>
        <w:tc>
          <w:tcPr>
            <w:tcW w:w="359" w:type="pct"/>
            <w:tcBorders>
              <w:top w:val="nil"/>
              <w:left w:val="nil"/>
              <w:bottom w:val="nil"/>
              <w:right w:val="nil"/>
            </w:tcBorders>
            <w:shd w:val="clear" w:color="000000" w:fill="F2F2F2"/>
            <w:vAlign w:val="center"/>
            <w:hideMark/>
          </w:tcPr>
          <w:p w14:paraId="59A19585" w14:textId="77777777" w:rsidR="008B264E" w:rsidRPr="008B264E" w:rsidRDefault="008B264E" w:rsidP="008B264E">
            <w:pPr>
              <w:spacing w:after="0" w:line="240" w:lineRule="auto"/>
              <w:jc w:val="right"/>
              <w:rPr>
                <w:rFonts w:eastAsia="Times New Roman" w:cstheme="minorHAnsi"/>
                <w:color w:val="000000"/>
                <w:sz w:val="20"/>
                <w:szCs w:val="20"/>
                <w:lang w:eastAsia="it-IT"/>
              </w:rPr>
            </w:pPr>
            <w:r w:rsidRPr="008B264E">
              <w:rPr>
                <w:rFonts w:eastAsia="Times New Roman" w:cstheme="minorHAnsi"/>
                <w:color w:val="000000"/>
                <w:sz w:val="20"/>
                <w:szCs w:val="20"/>
                <w:lang w:eastAsia="it-IT"/>
              </w:rPr>
              <w:t>229</w:t>
            </w:r>
          </w:p>
        </w:tc>
        <w:tc>
          <w:tcPr>
            <w:tcW w:w="1078" w:type="pct"/>
            <w:tcBorders>
              <w:top w:val="nil"/>
              <w:left w:val="nil"/>
              <w:bottom w:val="nil"/>
              <w:right w:val="nil"/>
            </w:tcBorders>
            <w:shd w:val="clear" w:color="000000" w:fill="F2F2F2"/>
            <w:vAlign w:val="center"/>
            <w:hideMark/>
          </w:tcPr>
          <w:p w14:paraId="26F1E663" w14:textId="77777777" w:rsidR="008B264E" w:rsidRPr="008B264E" w:rsidRDefault="008B264E" w:rsidP="008B264E">
            <w:pPr>
              <w:spacing w:after="0" w:line="240" w:lineRule="auto"/>
              <w:jc w:val="center"/>
              <w:rPr>
                <w:rFonts w:eastAsia="Times New Roman" w:cstheme="minorHAnsi"/>
                <w:color w:val="000000"/>
                <w:sz w:val="20"/>
                <w:szCs w:val="20"/>
                <w:lang w:eastAsia="it-IT"/>
              </w:rPr>
            </w:pPr>
            <w:r w:rsidRPr="008B264E">
              <w:rPr>
                <w:rFonts w:eastAsia="Times New Roman" w:cstheme="minorHAnsi"/>
                <w:color w:val="000000"/>
                <w:sz w:val="20"/>
                <w:szCs w:val="20"/>
                <w:lang w:eastAsia="it-IT"/>
              </w:rPr>
              <w:t>47,7%</w:t>
            </w:r>
          </w:p>
        </w:tc>
        <w:tc>
          <w:tcPr>
            <w:tcW w:w="760" w:type="pct"/>
            <w:tcBorders>
              <w:top w:val="nil"/>
              <w:left w:val="nil"/>
              <w:bottom w:val="nil"/>
              <w:right w:val="nil"/>
            </w:tcBorders>
            <w:shd w:val="clear" w:color="000000" w:fill="F2F2F2"/>
            <w:vAlign w:val="center"/>
            <w:hideMark/>
          </w:tcPr>
          <w:p w14:paraId="292019FD" w14:textId="77777777" w:rsidR="008B264E" w:rsidRPr="008B264E" w:rsidRDefault="008B264E" w:rsidP="008B264E">
            <w:pPr>
              <w:spacing w:after="0" w:line="240" w:lineRule="auto"/>
              <w:jc w:val="center"/>
              <w:rPr>
                <w:rFonts w:eastAsia="Times New Roman" w:cstheme="minorHAnsi"/>
                <w:color w:val="000000"/>
                <w:sz w:val="20"/>
                <w:szCs w:val="20"/>
                <w:lang w:eastAsia="it-IT"/>
              </w:rPr>
            </w:pPr>
            <w:r w:rsidRPr="008B264E">
              <w:rPr>
                <w:rFonts w:eastAsia="Times New Roman" w:cstheme="minorHAnsi"/>
                <w:color w:val="000000"/>
                <w:sz w:val="20"/>
                <w:szCs w:val="20"/>
                <w:lang w:eastAsia="it-IT"/>
              </w:rPr>
              <w:t>-50,0%</w:t>
            </w:r>
          </w:p>
        </w:tc>
      </w:tr>
      <w:tr w:rsidR="008B264E" w:rsidRPr="008B264E" w14:paraId="53810704" w14:textId="77777777" w:rsidTr="008B264E">
        <w:trPr>
          <w:trHeight w:val="57"/>
        </w:trPr>
        <w:tc>
          <w:tcPr>
            <w:tcW w:w="1227" w:type="pct"/>
            <w:tcBorders>
              <w:top w:val="nil"/>
              <w:left w:val="nil"/>
              <w:bottom w:val="nil"/>
              <w:right w:val="nil"/>
            </w:tcBorders>
            <w:shd w:val="clear" w:color="000000" w:fill="F2F2F2"/>
            <w:vAlign w:val="center"/>
            <w:hideMark/>
          </w:tcPr>
          <w:p w14:paraId="28FE71E1" w14:textId="77777777" w:rsidR="008B264E" w:rsidRPr="008B264E" w:rsidRDefault="008B264E" w:rsidP="008B264E">
            <w:pPr>
              <w:spacing w:after="0" w:line="240" w:lineRule="auto"/>
              <w:rPr>
                <w:rFonts w:eastAsia="Times New Roman" w:cstheme="minorHAnsi"/>
                <w:color w:val="000000"/>
                <w:sz w:val="20"/>
                <w:szCs w:val="20"/>
                <w:lang w:eastAsia="it-IT"/>
              </w:rPr>
            </w:pPr>
            <w:r w:rsidRPr="008B264E">
              <w:rPr>
                <w:rFonts w:eastAsia="Times New Roman" w:cstheme="minorHAnsi"/>
                <w:color w:val="000000"/>
                <w:sz w:val="20"/>
                <w:szCs w:val="20"/>
                <w:lang w:eastAsia="it-IT"/>
              </w:rPr>
              <w:t>LOMBARDIA</w:t>
            </w:r>
          </w:p>
        </w:tc>
        <w:tc>
          <w:tcPr>
            <w:tcW w:w="427" w:type="pct"/>
            <w:tcBorders>
              <w:top w:val="nil"/>
              <w:left w:val="nil"/>
              <w:bottom w:val="nil"/>
              <w:right w:val="nil"/>
            </w:tcBorders>
            <w:shd w:val="clear" w:color="000000" w:fill="F2F2F2"/>
            <w:vAlign w:val="center"/>
            <w:hideMark/>
          </w:tcPr>
          <w:p w14:paraId="44639FB4" w14:textId="77777777" w:rsidR="008B264E" w:rsidRPr="008B264E" w:rsidRDefault="008B264E" w:rsidP="008B264E">
            <w:pPr>
              <w:spacing w:after="0" w:line="240" w:lineRule="auto"/>
              <w:jc w:val="right"/>
              <w:rPr>
                <w:rFonts w:eastAsia="Times New Roman" w:cstheme="minorHAnsi"/>
                <w:sz w:val="20"/>
                <w:szCs w:val="20"/>
                <w:lang w:eastAsia="it-IT"/>
              </w:rPr>
            </w:pPr>
            <w:r w:rsidRPr="008B264E">
              <w:rPr>
                <w:rFonts w:eastAsia="Times New Roman" w:cstheme="minorHAnsi"/>
                <w:sz w:val="20"/>
                <w:szCs w:val="20"/>
                <w:lang w:eastAsia="it-IT"/>
              </w:rPr>
              <w:t>7.331</w:t>
            </w:r>
          </w:p>
        </w:tc>
        <w:tc>
          <w:tcPr>
            <w:tcW w:w="575" w:type="pct"/>
            <w:tcBorders>
              <w:top w:val="nil"/>
              <w:left w:val="nil"/>
              <w:bottom w:val="nil"/>
              <w:right w:val="nil"/>
            </w:tcBorders>
            <w:shd w:val="clear" w:color="000000" w:fill="F2F2F2"/>
            <w:vAlign w:val="center"/>
            <w:hideMark/>
          </w:tcPr>
          <w:p w14:paraId="3CF28380" w14:textId="77777777" w:rsidR="008B264E" w:rsidRPr="008B264E" w:rsidRDefault="008B264E" w:rsidP="008B264E">
            <w:pPr>
              <w:spacing w:after="0" w:line="240" w:lineRule="auto"/>
              <w:jc w:val="right"/>
              <w:rPr>
                <w:rFonts w:eastAsia="Times New Roman" w:cstheme="minorHAnsi"/>
                <w:sz w:val="20"/>
                <w:szCs w:val="20"/>
                <w:lang w:eastAsia="it-IT"/>
              </w:rPr>
            </w:pPr>
            <w:r w:rsidRPr="008B264E">
              <w:rPr>
                <w:rFonts w:eastAsia="Times New Roman" w:cstheme="minorHAnsi"/>
                <w:sz w:val="20"/>
                <w:szCs w:val="20"/>
                <w:lang w:eastAsia="it-IT"/>
              </w:rPr>
              <w:t>2.843</w:t>
            </w:r>
          </w:p>
        </w:tc>
        <w:tc>
          <w:tcPr>
            <w:tcW w:w="575" w:type="pct"/>
            <w:tcBorders>
              <w:top w:val="nil"/>
              <w:left w:val="nil"/>
              <w:bottom w:val="nil"/>
              <w:right w:val="nil"/>
            </w:tcBorders>
            <w:shd w:val="clear" w:color="000000" w:fill="F2F2F2"/>
            <w:vAlign w:val="center"/>
            <w:hideMark/>
          </w:tcPr>
          <w:p w14:paraId="3EAB8770" w14:textId="77777777" w:rsidR="008B264E" w:rsidRPr="008B264E" w:rsidRDefault="008B264E" w:rsidP="008B264E">
            <w:pPr>
              <w:spacing w:after="0" w:line="240" w:lineRule="auto"/>
              <w:jc w:val="right"/>
              <w:rPr>
                <w:rFonts w:eastAsia="Times New Roman" w:cstheme="minorHAnsi"/>
                <w:color w:val="000000"/>
                <w:sz w:val="20"/>
                <w:szCs w:val="20"/>
                <w:lang w:eastAsia="it-IT"/>
              </w:rPr>
            </w:pPr>
            <w:r w:rsidRPr="008B264E">
              <w:rPr>
                <w:rFonts w:eastAsia="Times New Roman" w:cstheme="minorHAnsi"/>
                <w:color w:val="000000"/>
                <w:sz w:val="20"/>
                <w:szCs w:val="20"/>
                <w:lang w:eastAsia="it-IT"/>
              </w:rPr>
              <w:t>4.049</w:t>
            </w:r>
          </w:p>
        </w:tc>
        <w:tc>
          <w:tcPr>
            <w:tcW w:w="359" w:type="pct"/>
            <w:tcBorders>
              <w:top w:val="nil"/>
              <w:left w:val="nil"/>
              <w:bottom w:val="nil"/>
              <w:right w:val="nil"/>
            </w:tcBorders>
            <w:shd w:val="clear" w:color="000000" w:fill="F2F2F2"/>
            <w:vAlign w:val="center"/>
            <w:hideMark/>
          </w:tcPr>
          <w:p w14:paraId="5577A788" w14:textId="77777777" w:rsidR="008B264E" w:rsidRPr="008B264E" w:rsidRDefault="008B264E" w:rsidP="008B264E">
            <w:pPr>
              <w:spacing w:after="0" w:line="240" w:lineRule="auto"/>
              <w:jc w:val="right"/>
              <w:rPr>
                <w:rFonts w:eastAsia="Times New Roman" w:cstheme="minorHAnsi"/>
                <w:color w:val="000000"/>
                <w:sz w:val="20"/>
                <w:szCs w:val="20"/>
                <w:lang w:eastAsia="it-IT"/>
              </w:rPr>
            </w:pPr>
            <w:r w:rsidRPr="008B264E">
              <w:rPr>
                <w:rFonts w:eastAsia="Times New Roman" w:cstheme="minorHAnsi"/>
                <w:color w:val="000000"/>
                <w:sz w:val="20"/>
                <w:szCs w:val="20"/>
                <w:lang w:eastAsia="it-IT"/>
              </w:rPr>
              <w:t>8.280</w:t>
            </w:r>
          </w:p>
        </w:tc>
        <w:tc>
          <w:tcPr>
            <w:tcW w:w="1078" w:type="pct"/>
            <w:tcBorders>
              <w:top w:val="nil"/>
              <w:left w:val="nil"/>
              <w:bottom w:val="nil"/>
              <w:right w:val="nil"/>
            </w:tcBorders>
            <w:shd w:val="clear" w:color="000000" w:fill="F2F2F2"/>
            <w:vAlign w:val="center"/>
            <w:hideMark/>
          </w:tcPr>
          <w:p w14:paraId="6A62F00F" w14:textId="77777777" w:rsidR="008B264E" w:rsidRPr="008B264E" w:rsidRDefault="008B264E" w:rsidP="008B264E">
            <w:pPr>
              <w:spacing w:after="0" w:line="240" w:lineRule="auto"/>
              <w:jc w:val="center"/>
              <w:rPr>
                <w:rFonts w:eastAsia="Times New Roman" w:cstheme="minorHAnsi"/>
                <w:color w:val="000000"/>
                <w:sz w:val="20"/>
                <w:szCs w:val="20"/>
                <w:lang w:eastAsia="it-IT"/>
              </w:rPr>
            </w:pPr>
            <w:r w:rsidRPr="008B264E">
              <w:rPr>
                <w:rFonts w:eastAsia="Times New Roman" w:cstheme="minorHAnsi"/>
                <w:color w:val="000000"/>
                <w:sz w:val="20"/>
                <w:szCs w:val="20"/>
                <w:lang w:eastAsia="it-IT"/>
              </w:rPr>
              <w:t>104,5%</w:t>
            </w:r>
          </w:p>
        </w:tc>
        <w:tc>
          <w:tcPr>
            <w:tcW w:w="760" w:type="pct"/>
            <w:tcBorders>
              <w:top w:val="nil"/>
              <w:left w:val="nil"/>
              <w:bottom w:val="nil"/>
              <w:right w:val="nil"/>
            </w:tcBorders>
            <w:shd w:val="clear" w:color="000000" w:fill="F2F2F2"/>
            <w:vAlign w:val="center"/>
            <w:hideMark/>
          </w:tcPr>
          <w:p w14:paraId="70A05F9D" w14:textId="77777777" w:rsidR="008B264E" w:rsidRPr="008B264E" w:rsidRDefault="008B264E" w:rsidP="008B264E">
            <w:pPr>
              <w:spacing w:after="0" w:line="240" w:lineRule="auto"/>
              <w:jc w:val="center"/>
              <w:rPr>
                <w:rFonts w:eastAsia="Times New Roman" w:cstheme="minorHAnsi"/>
                <w:color w:val="000000"/>
                <w:sz w:val="20"/>
                <w:szCs w:val="20"/>
                <w:lang w:eastAsia="it-IT"/>
              </w:rPr>
            </w:pPr>
            <w:r w:rsidRPr="008B264E">
              <w:rPr>
                <w:rFonts w:eastAsia="Times New Roman" w:cstheme="minorHAnsi"/>
                <w:color w:val="000000"/>
                <w:sz w:val="20"/>
                <w:szCs w:val="20"/>
                <w:lang w:eastAsia="it-IT"/>
              </w:rPr>
              <w:t>12,9%</w:t>
            </w:r>
          </w:p>
        </w:tc>
      </w:tr>
      <w:tr w:rsidR="008B264E" w:rsidRPr="008B264E" w14:paraId="3410EADA" w14:textId="77777777" w:rsidTr="008B264E">
        <w:trPr>
          <w:trHeight w:val="57"/>
        </w:trPr>
        <w:tc>
          <w:tcPr>
            <w:tcW w:w="1227" w:type="pct"/>
            <w:tcBorders>
              <w:top w:val="nil"/>
              <w:left w:val="nil"/>
              <w:bottom w:val="nil"/>
              <w:right w:val="nil"/>
            </w:tcBorders>
            <w:shd w:val="clear" w:color="000000" w:fill="F2F2F2"/>
            <w:vAlign w:val="center"/>
            <w:hideMark/>
          </w:tcPr>
          <w:p w14:paraId="17F6FD65" w14:textId="77777777" w:rsidR="008B264E" w:rsidRPr="008B264E" w:rsidRDefault="008B264E" w:rsidP="008B264E">
            <w:pPr>
              <w:spacing w:after="0" w:line="240" w:lineRule="auto"/>
              <w:rPr>
                <w:rFonts w:eastAsia="Times New Roman" w:cstheme="minorHAnsi"/>
                <w:color w:val="000000"/>
                <w:sz w:val="20"/>
                <w:szCs w:val="20"/>
                <w:lang w:eastAsia="it-IT"/>
              </w:rPr>
            </w:pPr>
            <w:r w:rsidRPr="008B264E">
              <w:rPr>
                <w:rFonts w:eastAsia="Times New Roman" w:cstheme="minorHAnsi"/>
                <w:color w:val="000000"/>
                <w:sz w:val="20"/>
                <w:szCs w:val="20"/>
                <w:lang w:eastAsia="it-IT"/>
              </w:rPr>
              <w:t>LIGURIA</w:t>
            </w:r>
          </w:p>
        </w:tc>
        <w:tc>
          <w:tcPr>
            <w:tcW w:w="427" w:type="pct"/>
            <w:tcBorders>
              <w:top w:val="nil"/>
              <w:left w:val="nil"/>
              <w:bottom w:val="nil"/>
              <w:right w:val="nil"/>
            </w:tcBorders>
            <w:shd w:val="clear" w:color="000000" w:fill="F2F2F2"/>
            <w:vAlign w:val="center"/>
            <w:hideMark/>
          </w:tcPr>
          <w:p w14:paraId="7963D677" w14:textId="77777777" w:rsidR="008B264E" w:rsidRPr="008B264E" w:rsidRDefault="008B264E" w:rsidP="008B264E">
            <w:pPr>
              <w:spacing w:after="0" w:line="240" w:lineRule="auto"/>
              <w:jc w:val="right"/>
              <w:rPr>
                <w:rFonts w:eastAsia="Times New Roman" w:cstheme="minorHAnsi"/>
                <w:sz w:val="20"/>
                <w:szCs w:val="20"/>
                <w:lang w:eastAsia="it-IT"/>
              </w:rPr>
            </w:pPr>
            <w:r w:rsidRPr="008B264E">
              <w:rPr>
                <w:rFonts w:eastAsia="Times New Roman" w:cstheme="minorHAnsi"/>
                <w:sz w:val="20"/>
                <w:szCs w:val="20"/>
                <w:lang w:eastAsia="it-IT"/>
              </w:rPr>
              <w:t>2.413</w:t>
            </w:r>
          </w:p>
        </w:tc>
        <w:tc>
          <w:tcPr>
            <w:tcW w:w="575" w:type="pct"/>
            <w:tcBorders>
              <w:top w:val="nil"/>
              <w:left w:val="nil"/>
              <w:bottom w:val="nil"/>
              <w:right w:val="nil"/>
            </w:tcBorders>
            <w:shd w:val="clear" w:color="000000" w:fill="F2F2F2"/>
            <w:vAlign w:val="center"/>
            <w:hideMark/>
          </w:tcPr>
          <w:p w14:paraId="06279E14" w14:textId="77777777" w:rsidR="008B264E" w:rsidRPr="008B264E" w:rsidRDefault="008B264E" w:rsidP="008B264E">
            <w:pPr>
              <w:spacing w:after="0" w:line="240" w:lineRule="auto"/>
              <w:jc w:val="right"/>
              <w:rPr>
                <w:rFonts w:eastAsia="Times New Roman" w:cstheme="minorHAnsi"/>
                <w:sz w:val="20"/>
                <w:szCs w:val="20"/>
                <w:lang w:eastAsia="it-IT"/>
              </w:rPr>
            </w:pPr>
            <w:r w:rsidRPr="008B264E">
              <w:rPr>
                <w:rFonts w:eastAsia="Times New Roman" w:cstheme="minorHAnsi"/>
                <w:sz w:val="20"/>
                <w:szCs w:val="20"/>
                <w:lang w:eastAsia="it-IT"/>
              </w:rPr>
              <w:t>1.290</w:t>
            </w:r>
          </w:p>
        </w:tc>
        <w:tc>
          <w:tcPr>
            <w:tcW w:w="575" w:type="pct"/>
            <w:tcBorders>
              <w:top w:val="nil"/>
              <w:left w:val="nil"/>
              <w:bottom w:val="nil"/>
              <w:right w:val="nil"/>
            </w:tcBorders>
            <w:shd w:val="clear" w:color="000000" w:fill="F2F2F2"/>
            <w:vAlign w:val="center"/>
            <w:hideMark/>
          </w:tcPr>
          <w:p w14:paraId="38E808B5" w14:textId="77777777" w:rsidR="008B264E" w:rsidRPr="008B264E" w:rsidRDefault="008B264E" w:rsidP="008B264E">
            <w:pPr>
              <w:spacing w:after="0" w:line="240" w:lineRule="auto"/>
              <w:jc w:val="right"/>
              <w:rPr>
                <w:rFonts w:eastAsia="Times New Roman" w:cstheme="minorHAnsi"/>
                <w:color w:val="000000"/>
                <w:sz w:val="20"/>
                <w:szCs w:val="20"/>
                <w:lang w:eastAsia="it-IT"/>
              </w:rPr>
            </w:pPr>
            <w:r w:rsidRPr="008B264E">
              <w:rPr>
                <w:rFonts w:eastAsia="Times New Roman" w:cstheme="minorHAnsi"/>
                <w:color w:val="000000"/>
                <w:sz w:val="20"/>
                <w:szCs w:val="20"/>
                <w:lang w:eastAsia="it-IT"/>
              </w:rPr>
              <w:t>1.338</w:t>
            </w:r>
          </w:p>
        </w:tc>
        <w:tc>
          <w:tcPr>
            <w:tcW w:w="359" w:type="pct"/>
            <w:tcBorders>
              <w:top w:val="nil"/>
              <w:left w:val="nil"/>
              <w:bottom w:val="nil"/>
              <w:right w:val="nil"/>
            </w:tcBorders>
            <w:shd w:val="clear" w:color="000000" w:fill="F2F2F2"/>
            <w:vAlign w:val="center"/>
            <w:hideMark/>
          </w:tcPr>
          <w:p w14:paraId="38A2DE5F" w14:textId="77777777" w:rsidR="008B264E" w:rsidRPr="008B264E" w:rsidRDefault="008B264E" w:rsidP="008B264E">
            <w:pPr>
              <w:spacing w:after="0" w:line="240" w:lineRule="auto"/>
              <w:jc w:val="right"/>
              <w:rPr>
                <w:rFonts w:eastAsia="Times New Roman" w:cstheme="minorHAnsi"/>
                <w:color w:val="000000"/>
                <w:sz w:val="20"/>
                <w:szCs w:val="20"/>
                <w:lang w:eastAsia="it-IT"/>
              </w:rPr>
            </w:pPr>
            <w:r w:rsidRPr="008B264E">
              <w:rPr>
                <w:rFonts w:eastAsia="Times New Roman" w:cstheme="minorHAnsi"/>
                <w:color w:val="000000"/>
                <w:sz w:val="20"/>
                <w:szCs w:val="20"/>
                <w:lang w:eastAsia="it-IT"/>
              </w:rPr>
              <w:t>2.341</w:t>
            </w:r>
          </w:p>
        </w:tc>
        <w:tc>
          <w:tcPr>
            <w:tcW w:w="1078" w:type="pct"/>
            <w:tcBorders>
              <w:top w:val="nil"/>
              <w:left w:val="nil"/>
              <w:bottom w:val="nil"/>
              <w:right w:val="nil"/>
            </w:tcBorders>
            <w:shd w:val="clear" w:color="000000" w:fill="F2F2F2"/>
            <w:vAlign w:val="center"/>
            <w:hideMark/>
          </w:tcPr>
          <w:p w14:paraId="5B39BB73" w14:textId="77777777" w:rsidR="008B264E" w:rsidRPr="008B264E" w:rsidRDefault="008B264E" w:rsidP="008B264E">
            <w:pPr>
              <w:spacing w:after="0" w:line="240" w:lineRule="auto"/>
              <w:jc w:val="center"/>
              <w:rPr>
                <w:rFonts w:eastAsia="Times New Roman" w:cstheme="minorHAnsi"/>
                <w:color w:val="000000"/>
                <w:sz w:val="20"/>
                <w:szCs w:val="20"/>
                <w:lang w:eastAsia="it-IT"/>
              </w:rPr>
            </w:pPr>
            <w:r w:rsidRPr="008B264E">
              <w:rPr>
                <w:rFonts w:eastAsia="Times New Roman" w:cstheme="minorHAnsi"/>
                <w:color w:val="000000"/>
                <w:sz w:val="20"/>
                <w:szCs w:val="20"/>
                <w:lang w:eastAsia="it-IT"/>
              </w:rPr>
              <w:t>74,9%</w:t>
            </w:r>
          </w:p>
        </w:tc>
        <w:tc>
          <w:tcPr>
            <w:tcW w:w="760" w:type="pct"/>
            <w:tcBorders>
              <w:top w:val="nil"/>
              <w:left w:val="nil"/>
              <w:bottom w:val="nil"/>
              <w:right w:val="nil"/>
            </w:tcBorders>
            <w:shd w:val="clear" w:color="000000" w:fill="F2F2F2"/>
            <w:vAlign w:val="center"/>
            <w:hideMark/>
          </w:tcPr>
          <w:p w14:paraId="50D91BEB" w14:textId="77777777" w:rsidR="008B264E" w:rsidRPr="008B264E" w:rsidRDefault="008B264E" w:rsidP="008B264E">
            <w:pPr>
              <w:spacing w:after="0" w:line="240" w:lineRule="auto"/>
              <w:jc w:val="center"/>
              <w:rPr>
                <w:rFonts w:eastAsia="Times New Roman" w:cstheme="minorHAnsi"/>
                <w:color w:val="000000"/>
                <w:sz w:val="20"/>
                <w:szCs w:val="20"/>
                <w:lang w:eastAsia="it-IT"/>
              </w:rPr>
            </w:pPr>
            <w:r w:rsidRPr="008B264E">
              <w:rPr>
                <w:rFonts w:eastAsia="Times New Roman" w:cstheme="minorHAnsi"/>
                <w:color w:val="000000"/>
                <w:sz w:val="20"/>
                <w:szCs w:val="20"/>
                <w:lang w:eastAsia="it-IT"/>
              </w:rPr>
              <w:t>-3,0%</w:t>
            </w:r>
          </w:p>
        </w:tc>
      </w:tr>
      <w:tr w:rsidR="008B264E" w:rsidRPr="008B264E" w14:paraId="6A22CDAD" w14:textId="77777777" w:rsidTr="008B264E">
        <w:trPr>
          <w:trHeight w:val="57"/>
        </w:trPr>
        <w:tc>
          <w:tcPr>
            <w:tcW w:w="1227" w:type="pct"/>
            <w:tcBorders>
              <w:top w:val="nil"/>
              <w:left w:val="nil"/>
              <w:bottom w:val="nil"/>
              <w:right w:val="nil"/>
            </w:tcBorders>
            <w:shd w:val="clear" w:color="000000" w:fill="F2F2F2"/>
            <w:vAlign w:val="center"/>
            <w:hideMark/>
          </w:tcPr>
          <w:p w14:paraId="080E76EE" w14:textId="77777777" w:rsidR="008B264E" w:rsidRPr="008B264E" w:rsidRDefault="008B264E" w:rsidP="008B264E">
            <w:pPr>
              <w:spacing w:after="0" w:line="240" w:lineRule="auto"/>
              <w:rPr>
                <w:rFonts w:eastAsia="Times New Roman" w:cstheme="minorHAnsi"/>
                <w:color w:val="000000"/>
                <w:sz w:val="20"/>
                <w:szCs w:val="20"/>
                <w:lang w:eastAsia="it-IT"/>
              </w:rPr>
            </w:pPr>
            <w:r w:rsidRPr="008B264E">
              <w:rPr>
                <w:rFonts w:eastAsia="Times New Roman" w:cstheme="minorHAnsi"/>
                <w:color w:val="000000"/>
                <w:sz w:val="20"/>
                <w:szCs w:val="20"/>
                <w:lang w:eastAsia="it-IT"/>
              </w:rPr>
              <w:t>TRENTINO ALTO ADIGE</w:t>
            </w:r>
          </w:p>
        </w:tc>
        <w:tc>
          <w:tcPr>
            <w:tcW w:w="427" w:type="pct"/>
            <w:tcBorders>
              <w:top w:val="nil"/>
              <w:left w:val="nil"/>
              <w:bottom w:val="nil"/>
              <w:right w:val="nil"/>
            </w:tcBorders>
            <w:shd w:val="clear" w:color="000000" w:fill="F2F2F2"/>
            <w:vAlign w:val="center"/>
            <w:hideMark/>
          </w:tcPr>
          <w:p w14:paraId="2DF531BF" w14:textId="77777777" w:rsidR="008B264E" w:rsidRPr="008B264E" w:rsidRDefault="008B264E" w:rsidP="008B264E">
            <w:pPr>
              <w:spacing w:after="0" w:line="240" w:lineRule="auto"/>
              <w:jc w:val="right"/>
              <w:rPr>
                <w:rFonts w:eastAsia="Times New Roman" w:cstheme="minorHAnsi"/>
                <w:sz w:val="20"/>
                <w:szCs w:val="20"/>
                <w:lang w:eastAsia="it-IT"/>
              </w:rPr>
            </w:pPr>
            <w:r w:rsidRPr="008B264E">
              <w:rPr>
                <w:rFonts w:eastAsia="Times New Roman" w:cstheme="minorHAnsi"/>
                <w:sz w:val="20"/>
                <w:szCs w:val="20"/>
                <w:lang w:eastAsia="it-IT"/>
              </w:rPr>
              <w:t>2.080</w:t>
            </w:r>
          </w:p>
        </w:tc>
        <w:tc>
          <w:tcPr>
            <w:tcW w:w="575" w:type="pct"/>
            <w:tcBorders>
              <w:top w:val="nil"/>
              <w:left w:val="nil"/>
              <w:bottom w:val="nil"/>
              <w:right w:val="nil"/>
            </w:tcBorders>
            <w:shd w:val="clear" w:color="000000" w:fill="F2F2F2"/>
            <w:vAlign w:val="center"/>
            <w:hideMark/>
          </w:tcPr>
          <w:p w14:paraId="32824973" w14:textId="77777777" w:rsidR="008B264E" w:rsidRPr="008B264E" w:rsidRDefault="008B264E" w:rsidP="008B264E">
            <w:pPr>
              <w:spacing w:after="0" w:line="240" w:lineRule="auto"/>
              <w:jc w:val="right"/>
              <w:rPr>
                <w:rFonts w:eastAsia="Times New Roman" w:cstheme="minorHAnsi"/>
                <w:sz w:val="20"/>
                <w:szCs w:val="20"/>
                <w:lang w:eastAsia="it-IT"/>
              </w:rPr>
            </w:pPr>
            <w:r w:rsidRPr="008B264E">
              <w:rPr>
                <w:rFonts w:eastAsia="Times New Roman" w:cstheme="minorHAnsi"/>
                <w:sz w:val="20"/>
                <w:szCs w:val="20"/>
                <w:lang w:eastAsia="it-IT"/>
              </w:rPr>
              <w:t>1.128</w:t>
            </w:r>
          </w:p>
        </w:tc>
        <w:tc>
          <w:tcPr>
            <w:tcW w:w="575" w:type="pct"/>
            <w:tcBorders>
              <w:top w:val="nil"/>
              <w:left w:val="nil"/>
              <w:bottom w:val="nil"/>
              <w:right w:val="nil"/>
            </w:tcBorders>
            <w:shd w:val="clear" w:color="000000" w:fill="F2F2F2"/>
            <w:vAlign w:val="center"/>
            <w:hideMark/>
          </w:tcPr>
          <w:p w14:paraId="4B488B2E" w14:textId="77777777" w:rsidR="008B264E" w:rsidRPr="008B264E" w:rsidRDefault="008B264E" w:rsidP="008B264E">
            <w:pPr>
              <w:spacing w:after="0" w:line="240" w:lineRule="auto"/>
              <w:jc w:val="right"/>
              <w:rPr>
                <w:rFonts w:eastAsia="Times New Roman" w:cstheme="minorHAnsi"/>
                <w:color w:val="000000"/>
                <w:sz w:val="20"/>
                <w:szCs w:val="20"/>
                <w:lang w:eastAsia="it-IT"/>
              </w:rPr>
            </w:pPr>
            <w:r w:rsidRPr="008B264E">
              <w:rPr>
                <w:rFonts w:eastAsia="Times New Roman" w:cstheme="minorHAnsi"/>
                <w:color w:val="000000"/>
                <w:sz w:val="20"/>
                <w:szCs w:val="20"/>
                <w:lang w:eastAsia="it-IT"/>
              </w:rPr>
              <w:t>1.214</w:t>
            </w:r>
          </w:p>
        </w:tc>
        <w:tc>
          <w:tcPr>
            <w:tcW w:w="359" w:type="pct"/>
            <w:tcBorders>
              <w:top w:val="nil"/>
              <w:left w:val="nil"/>
              <w:bottom w:val="nil"/>
              <w:right w:val="nil"/>
            </w:tcBorders>
            <w:shd w:val="clear" w:color="000000" w:fill="F2F2F2"/>
            <w:vAlign w:val="center"/>
            <w:hideMark/>
          </w:tcPr>
          <w:p w14:paraId="39104BB6" w14:textId="77777777" w:rsidR="008B264E" w:rsidRPr="008B264E" w:rsidRDefault="008B264E" w:rsidP="008B264E">
            <w:pPr>
              <w:spacing w:after="0" w:line="240" w:lineRule="auto"/>
              <w:jc w:val="right"/>
              <w:rPr>
                <w:rFonts w:eastAsia="Times New Roman" w:cstheme="minorHAnsi"/>
                <w:color w:val="000000"/>
                <w:sz w:val="20"/>
                <w:szCs w:val="20"/>
                <w:lang w:eastAsia="it-IT"/>
              </w:rPr>
            </w:pPr>
            <w:r w:rsidRPr="008B264E">
              <w:rPr>
                <w:rFonts w:eastAsia="Times New Roman" w:cstheme="minorHAnsi"/>
                <w:color w:val="000000"/>
                <w:sz w:val="20"/>
                <w:szCs w:val="20"/>
                <w:lang w:eastAsia="it-IT"/>
              </w:rPr>
              <w:t>2.766</w:t>
            </w:r>
          </w:p>
        </w:tc>
        <w:tc>
          <w:tcPr>
            <w:tcW w:w="1078" w:type="pct"/>
            <w:tcBorders>
              <w:top w:val="nil"/>
              <w:left w:val="nil"/>
              <w:bottom w:val="nil"/>
              <w:right w:val="nil"/>
            </w:tcBorders>
            <w:shd w:val="clear" w:color="000000" w:fill="F2F2F2"/>
            <w:vAlign w:val="center"/>
            <w:hideMark/>
          </w:tcPr>
          <w:p w14:paraId="41356374" w14:textId="77777777" w:rsidR="008B264E" w:rsidRPr="008B264E" w:rsidRDefault="008B264E" w:rsidP="008B264E">
            <w:pPr>
              <w:spacing w:after="0" w:line="240" w:lineRule="auto"/>
              <w:jc w:val="center"/>
              <w:rPr>
                <w:rFonts w:eastAsia="Times New Roman" w:cstheme="minorHAnsi"/>
                <w:color w:val="000000"/>
                <w:sz w:val="20"/>
                <w:szCs w:val="20"/>
                <w:lang w:eastAsia="it-IT"/>
              </w:rPr>
            </w:pPr>
            <w:r w:rsidRPr="008B264E">
              <w:rPr>
                <w:rFonts w:eastAsia="Times New Roman" w:cstheme="minorHAnsi"/>
                <w:color w:val="000000"/>
                <w:sz w:val="20"/>
                <w:szCs w:val="20"/>
                <w:lang w:eastAsia="it-IT"/>
              </w:rPr>
              <w:t>127,8%</w:t>
            </w:r>
          </w:p>
        </w:tc>
        <w:tc>
          <w:tcPr>
            <w:tcW w:w="760" w:type="pct"/>
            <w:tcBorders>
              <w:top w:val="nil"/>
              <w:left w:val="nil"/>
              <w:bottom w:val="nil"/>
              <w:right w:val="nil"/>
            </w:tcBorders>
            <w:shd w:val="clear" w:color="000000" w:fill="F2F2F2"/>
            <w:vAlign w:val="center"/>
            <w:hideMark/>
          </w:tcPr>
          <w:p w14:paraId="383526EB" w14:textId="77777777" w:rsidR="008B264E" w:rsidRPr="008B264E" w:rsidRDefault="008B264E" w:rsidP="008B264E">
            <w:pPr>
              <w:spacing w:after="0" w:line="240" w:lineRule="auto"/>
              <w:jc w:val="center"/>
              <w:rPr>
                <w:rFonts w:eastAsia="Times New Roman" w:cstheme="minorHAnsi"/>
                <w:color w:val="000000"/>
                <w:sz w:val="20"/>
                <w:szCs w:val="20"/>
                <w:lang w:eastAsia="it-IT"/>
              </w:rPr>
            </w:pPr>
            <w:r w:rsidRPr="008B264E">
              <w:rPr>
                <w:rFonts w:eastAsia="Times New Roman" w:cstheme="minorHAnsi"/>
                <w:color w:val="000000"/>
                <w:sz w:val="20"/>
                <w:szCs w:val="20"/>
                <w:lang w:eastAsia="it-IT"/>
              </w:rPr>
              <w:t>33,0%</w:t>
            </w:r>
          </w:p>
        </w:tc>
      </w:tr>
      <w:tr w:rsidR="008B264E" w:rsidRPr="008B264E" w14:paraId="792D8890" w14:textId="77777777" w:rsidTr="008B264E">
        <w:trPr>
          <w:trHeight w:val="57"/>
        </w:trPr>
        <w:tc>
          <w:tcPr>
            <w:tcW w:w="1227" w:type="pct"/>
            <w:tcBorders>
              <w:top w:val="nil"/>
              <w:left w:val="nil"/>
              <w:bottom w:val="nil"/>
              <w:right w:val="nil"/>
            </w:tcBorders>
            <w:shd w:val="clear" w:color="000000" w:fill="F2F2F2"/>
            <w:vAlign w:val="center"/>
            <w:hideMark/>
          </w:tcPr>
          <w:p w14:paraId="54394A8D" w14:textId="77777777" w:rsidR="008B264E" w:rsidRPr="008B264E" w:rsidRDefault="008B264E" w:rsidP="008B264E">
            <w:pPr>
              <w:spacing w:after="0" w:line="240" w:lineRule="auto"/>
              <w:rPr>
                <w:rFonts w:eastAsia="Times New Roman" w:cstheme="minorHAnsi"/>
                <w:color w:val="000000"/>
                <w:sz w:val="20"/>
                <w:szCs w:val="20"/>
                <w:lang w:eastAsia="it-IT"/>
              </w:rPr>
            </w:pPr>
            <w:r w:rsidRPr="008B264E">
              <w:rPr>
                <w:rFonts w:eastAsia="Times New Roman" w:cstheme="minorHAnsi"/>
                <w:color w:val="000000"/>
                <w:sz w:val="20"/>
                <w:szCs w:val="20"/>
                <w:lang w:eastAsia="it-IT"/>
              </w:rPr>
              <w:t>VENETO</w:t>
            </w:r>
          </w:p>
        </w:tc>
        <w:tc>
          <w:tcPr>
            <w:tcW w:w="427" w:type="pct"/>
            <w:tcBorders>
              <w:top w:val="nil"/>
              <w:left w:val="nil"/>
              <w:bottom w:val="nil"/>
              <w:right w:val="nil"/>
            </w:tcBorders>
            <w:shd w:val="clear" w:color="000000" w:fill="F2F2F2"/>
            <w:vAlign w:val="center"/>
            <w:hideMark/>
          </w:tcPr>
          <w:p w14:paraId="34EDE1DC" w14:textId="77777777" w:rsidR="008B264E" w:rsidRPr="008B264E" w:rsidRDefault="008B264E" w:rsidP="008B264E">
            <w:pPr>
              <w:spacing w:after="0" w:line="240" w:lineRule="auto"/>
              <w:jc w:val="right"/>
              <w:rPr>
                <w:rFonts w:eastAsia="Times New Roman" w:cstheme="minorHAnsi"/>
                <w:sz w:val="20"/>
                <w:szCs w:val="20"/>
                <w:lang w:eastAsia="it-IT"/>
              </w:rPr>
            </w:pPr>
            <w:r w:rsidRPr="008B264E">
              <w:rPr>
                <w:rFonts w:eastAsia="Times New Roman" w:cstheme="minorHAnsi"/>
                <w:sz w:val="20"/>
                <w:szCs w:val="20"/>
                <w:lang w:eastAsia="it-IT"/>
              </w:rPr>
              <w:t>6.255</w:t>
            </w:r>
          </w:p>
        </w:tc>
        <w:tc>
          <w:tcPr>
            <w:tcW w:w="575" w:type="pct"/>
            <w:tcBorders>
              <w:top w:val="nil"/>
              <w:left w:val="nil"/>
              <w:bottom w:val="nil"/>
              <w:right w:val="nil"/>
            </w:tcBorders>
            <w:shd w:val="clear" w:color="000000" w:fill="F2F2F2"/>
            <w:vAlign w:val="center"/>
            <w:hideMark/>
          </w:tcPr>
          <w:p w14:paraId="24FE7836" w14:textId="77777777" w:rsidR="008B264E" w:rsidRPr="008B264E" w:rsidRDefault="008B264E" w:rsidP="008B264E">
            <w:pPr>
              <w:spacing w:after="0" w:line="240" w:lineRule="auto"/>
              <w:jc w:val="right"/>
              <w:rPr>
                <w:rFonts w:eastAsia="Times New Roman" w:cstheme="minorHAnsi"/>
                <w:sz w:val="20"/>
                <w:szCs w:val="20"/>
                <w:lang w:eastAsia="it-IT"/>
              </w:rPr>
            </w:pPr>
            <w:r w:rsidRPr="008B264E">
              <w:rPr>
                <w:rFonts w:eastAsia="Times New Roman" w:cstheme="minorHAnsi"/>
                <w:sz w:val="20"/>
                <w:szCs w:val="20"/>
                <w:lang w:eastAsia="it-IT"/>
              </w:rPr>
              <w:t>2.295</w:t>
            </w:r>
          </w:p>
        </w:tc>
        <w:tc>
          <w:tcPr>
            <w:tcW w:w="575" w:type="pct"/>
            <w:tcBorders>
              <w:top w:val="nil"/>
              <w:left w:val="nil"/>
              <w:bottom w:val="nil"/>
              <w:right w:val="nil"/>
            </w:tcBorders>
            <w:shd w:val="clear" w:color="000000" w:fill="F2F2F2"/>
            <w:vAlign w:val="center"/>
            <w:hideMark/>
          </w:tcPr>
          <w:p w14:paraId="51566770" w14:textId="77777777" w:rsidR="008B264E" w:rsidRPr="008B264E" w:rsidRDefault="008B264E" w:rsidP="008B264E">
            <w:pPr>
              <w:spacing w:after="0" w:line="240" w:lineRule="auto"/>
              <w:jc w:val="right"/>
              <w:rPr>
                <w:rFonts w:eastAsia="Times New Roman" w:cstheme="minorHAnsi"/>
                <w:color w:val="000000"/>
                <w:sz w:val="20"/>
                <w:szCs w:val="20"/>
                <w:lang w:eastAsia="it-IT"/>
              </w:rPr>
            </w:pPr>
            <w:r w:rsidRPr="008B264E">
              <w:rPr>
                <w:rFonts w:eastAsia="Times New Roman" w:cstheme="minorHAnsi"/>
                <w:color w:val="000000"/>
                <w:sz w:val="20"/>
                <w:szCs w:val="20"/>
                <w:lang w:eastAsia="it-IT"/>
              </w:rPr>
              <w:t>3.128</w:t>
            </w:r>
          </w:p>
        </w:tc>
        <w:tc>
          <w:tcPr>
            <w:tcW w:w="359" w:type="pct"/>
            <w:tcBorders>
              <w:top w:val="nil"/>
              <w:left w:val="nil"/>
              <w:bottom w:val="nil"/>
              <w:right w:val="nil"/>
            </w:tcBorders>
            <w:shd w:val="clear" w:color="000000" w:fill="F2F2F2"/>
            <w:vAlign w:val="center"/>
            <w:hideMark/>
          </w:tcPr>
          <w:p w14:paraId="7ACB19E3" w14:textId="77777777" w:rsidR="008B264E" w:rsidRPr="008B264E" w:rsidRDefault="008B264E" w:rsidP="008B264E">
            <w:pPr>
              <w:spacing w:after="0" w:line="240" w:lineRule="auto"/>
              <w:jc w:val="right"/>
              <w:rPr>
                <w:rFonts w:eastAsia="Times New Roman" w:cstheme="minorHAnsi"/>
                <w:color w:val="000000"/>
                <w:sz w:val="20"/>
                <w:szCs w:val="20"/>
                <w:lang w:eastAsia="it-IT"/>
              </w:rPr>
            </w:pPr>
            <w:r w:rsidRPr="008B264E">
              <w:rPr>
                <w:rFonts w:eastAsia="Times New Roman" w:cstheme="minorHAnsi"/>
                <w:color w:val="000000"/>
                <w:sz w:val="20"/>
                <w:szCs w:val="20"/>
                <w:lang w:eastAsia="it-IT"/>
              </w:rPr>
              <w:t>6.728</w:t>
            </w:r>
          </w:p>
        </w:tc>
        <w:tc>
          <w:tcPr>
            <w:tcW w:w="1078" w:type="pct"/>
            <w:tcBorders>
              <w:top w:val="nil"/>
              <w:left w:val="nil"/>
              <w:bottom w:val="nil"/>
              <w:right w:val="nil"/>
            </w:tcBorders>
            <w:shd w:val="clear" w:color="000000" w:fill="F2F2F2"/>
            <w:vAlign w:val="center"/>
            <w:hideMark/>
          </w:tcPr>
          <w:p w14:paraId="5CAD1060" w14:textId="77777777" w:rsidR="008B264E" w:rsidRPr="008B264E" w:rsidRDefault="008B264E" w:rsidP="008B264E">
            <w:pPr>
              <w:spacing w:after="0" w:line="240" w:lineRule="auto"/>
              <w:jc w:val="center"/>
              <w:rPr>
                <w:rFonts w:eastAsia="Times New Roman" w:cstheme="minorHAnsi"/>
                <w:color w:val="000000"/>
                <w:sz w:val="20"/>
                <w:szCs w:val="20"/>
                <w:lang w:eastAsia="it-IT"/>
              </w:rPr>
            </w:pPr>
            <w:r w:rsidRPr="008B264E">
              <w:rPr>
                <w:rFonts w:eastAsia="Times New Roman" w:cstheme="minorHAnsi"/>
                <w:color w:val="000000"/>
                <w:sz w:val="20"/>
                <w:szCs w:val="20"/>
                <w:lang w:eastAsia="it-IT"/>
              </w:rPr>
              <w:t>115,1%</w:t>
            </w:r>
          </w:p>
        </w:tc>
        <w:tc>
          <w:tcPr>
            <w:tcW w:w="760" w:type="pct"/>
            <w:tcBorders>
              <w:top w:val="nil"/>
              <w:left w:val="nil"/>
              <w:bottom w:val="nil"/>
              <w:right w:val="nil"/>
            </w:tcBorders>
            <w:shd w:val="clear" w:color="000000" w:fill="F2F2F2"/>
            <w:vAlign w:val="center"/>
            <w:hideMark/>
          </w:tcPr>
          <w:p w14:paraId="765A16E7" w14:textId="77777777" w:rsidR="008B264E" w:rsidRPr="008B264E" w:rsidRDefault="008B264E" w:rsidP="008B264E">
            <w:pPr>
              <w:spacing w:after="0" w:line="240" w:lineRule="auto"/>
              <w:jc w:val="center"/>
              <w:rPr>
                <w:rFonts w:eastAsia="Times New Roman" w:cstheme="minorHAnsi"/>
                <w:color w:val="000000"/>
                <w:sz w:val="20"/>
                <w:szCs w:val="20"/>
                <w:lang w:eastAsia="it-IT"/>
              </w:rPr>
            </w:pPr>
            <w:r w:rsidRPr="008B264E">
              <w:rPr>
                <w:rFonts w:eastAsia="Times New Roman" w:cstheme="minorHAnsi"/>
                <w:color w:val="000000"/>
                <w:sz w:val="20"/>
                <w:szCs w:val="20"/>
                <w:lang w:eastAsia="it-IT"/>
              </w:rPr>
              <w:t>7,6%</w:t>
            </w:r>
          </w:p>
        </w:tc>
      </w:tr>
      <w:tr w:rsidR="008B264E" w:rsidRPr="008B264E" w14:paraId="65053CF7" w14:textId="77777777" w:rsidTr="008B264E">
        <w:trPr>
          <w:trHeight w:val="57"/>
        </w:trPr>
        <w:tc>
          <w:tcPr>
            <w:tcW w:w="1227" w:type="pct"/>
            <w:tcBorders>
              <w:top w:val="nil"/>
              <w:left w:val="nil"/>
              <w:bottom w:val="nil"/>
              <w:right w:val="nil"/>
            </w:tcBorders>
            <w:shd w:val="clear" w:color="000000" w:fill="F2F2F2"/>
            <w:vAlign w:val="center"/>
            <w:hideMark/>
          </w:tcPr>
          <w:p w14:paraId="62DCE4D6" w14:textId="77777777" w:rsidR="008B264E" w:rsidRPr="008B264E" w:rsidRDefault="008B264E" w:rsidP="008B264E">
            <w:pPr>
              <w:spacing w:after="0" w:line="240" w:lineRule="auto"/>
              <w:rPr>
                <w:rFonts w:eastAsia="Times New Roman" w:cstheme="minorHAnsi"/>
                <w:color w:val="000000"/>
                <w:sz w:val="20"/>
                <w:szCs w:val="20"/>
                <w:lang w:eastAsia="it-IT"/>
              </w:rPr>
            </w:pPr>
            <w:r w:rsidRPr="008B264E">
              <w:rPr>
                <w:rFonts w:eastAsia="Times New Roman" w:cstheme="minorHAnsi"/>
                <w:color w:val="000000"/>
                <w:sz w:val="20"/>
                <w:szCs w:val="20"/>
                <w:lang w:eastAsia="it-IT"/>
              </w:rPr>
              <w:t>FRIULI VENEZIA GIULIA</w:t>
            </w:r>
          </w:p>
        </w:tc>
        <w:tc>
          <w:tcPr>
            <w:tcW w:w="427" w:type="pct"/>
            <w:tcBorders>
              <w:top w:val="nil"/>
              <w:left w:val="nil"/>
              <w:bottom w:val="nil"/>
              <w:right w:val="nil"/>
            </w:tcBorders>
            <w:shd w:val="clear" w:color="000000" w:fill="F2F2F2"/>
            <w:vAlign w:val="center"/>
            <w:hideMark/>
          </w:tcPr>
          <w:p w14:paraId="4F43CE91" w14:textId="77777777" w:rsidR="008B264E" w:rsidRPr="008B264E" w:rsidRDefault="008B264E" w:rsidP="008B264E">
            <w:pPr>
              <w:spacing w:after="0" w:line="240" w:lineRule="auto"/>
              <w:jc w:val="right"/>
              <w:rPr>
                <w:rFonts w:eastAsia="Times New Roman" w:cstheme="minorHAnsi"/>
                <w:sz w:val="20"/>
                <w:szCs w:val="20"/>
                <w:lang w:eastAsia="it-IT"/>
              </w:rPr>
            </w:pPr>
            <w:r w:rsidRPr="008B264E">
              <w:rPr>
                <w:rFonts w:eastAsia="Times New Roman" w:cstheme="minorHAnsi"/>
                <w:sz w:val="20"/>
                <w:szCs w:val="20"/>
                <w:lang w:eastAsia="it-IT"/>
              </w:rPr>
              <w:t>1.514</w:t>
            </w:r>
          </w:p>
        </w:tc>
        <w:tc>
          <w:tcPr>
            <w:tcW w:w="575" w:type="pct"/>
            <w:tcBorders>
              <w:top w:val="nil"/>
              <w:left w:val="nil"/>
              <w:bottom w:val="nil"/>
              <w:right w:val="nil"/>
            </w:tcBorders>
            <w:shd w:val="clear" w:color="000000" w:fill="F2F2F2"/>
            <w:vAlign w:val="center"/>
            <w:hideMark/>
          </w:tcPr>
          <w:p w14:paraId="77586EEF" w14:textId="77777777" w:rsidR="008B264E" w:rsidRPr="008B264E" w:rsidRDefault="008B264E" w:rsidP="008B264E">
            <w:pPr>
              <w:spacing w:after="0" w:line="240" w:lineRule="auto"/>
              <w:jc w:val="right"/>
              <w:rPr>
                <w:rFonts w:eastAsia="Times New Roman" w:cstheme="minorHAnsi"/>
                <w:sz w:val="20"/>
                <w:szCs w:val="20"/>
                <w:lang w:eastAsia="it-IT"/>
              </w:rPr>
            </w:pPr>
            <w:r w:rsidRPr="008B264E">
              <w:rPr>
                <w:rFonts w:eastAsia="Times New Roman" w:cstheme="minorHAnsi"/>
                <w:sz w:val="20"/>
                <w:szCs w:val="20"/>
                <w:lang w:eastAsia="it-IT"/>
              </w:rPr>
              <w:t>789</w:t>
            </w:r>
          </w:p>
        </w:tc>
        <w:tc>
          <w:tcPr>
            <w:tcW w:w="575" w:type="pct"/>
            <w:tcBorders>
              <w:top w:val="nil"/>
              <w:left w:val="nil"/>
              <w:bottom w:val="nil"/>
              <w:right w:val="nil"/>
            </w:tcBorders>
            <w:shd w:val="clear" w:color="000000" w:fill="F2F2F2"/>
            <w:vAlign w:val="center"/>
            <w:hideMark/>
          </w:tcPr>
          <w:p w14:paraId="16A4B3FF" w14:textId="77777777" w:rsidR="008B264E" w:rsidRPr="008B264E" w:rsidRDefault="008B264E" w:rsidP="008B264E">
            <w:pPr>
              <w:spacing w:after="0" w:line="240" w:lineRule="auto"/>
              <w:jc w:val="right"/>
              <w:rPr>
                <w:rFonts w:eastAsia="Times New Roman" w:cstheme="minorHAnsi"/>
                <w:color w:val="000000"/>
                <w:sz w:val="20"/>
                <w:szCs w:val="20"/>
                <w:lang w:eastAsia="it-IT"/>
              </w:rPr>
            </w:pPr>
            <w:r w:rsidRPr="008B264E">
              <w:rPr>
                <w:rFonts w:eastAsia="Times New Roman" w:cstheme="minorHAnsi"/>
                <w:color w:val="000000"/>
                <w:sz w:val="20"/>
                <w:szCs w:val="20"/>
                <w:lang w:eastAsia="it-IT"/>
              </w:rPr>
              <w:t>927</w:t>
            </w:r>
          </w:p>
        </w:tc>
        <w:tc>
          <w:tcPr>
            <w:tcW w:w="359" w:type="pct"/>
            <w:tcBorders>
              <w:top w:val="nil"/>
              <w:left w:val="nil"/>
              <w:bottom w:val="nil"/>
              <w:right w:val="nil"/>
            </w:tcBorders>
            <w:shd w:val="clear" w:color="000000" w:fill="F2F2F2"/>
            <w:vAlign w:val="center"/>
            <w:hideMark/>
          </w:tcPr>
          <w:p w14:paraId="479A0A23" w14:textId="77777777" w:rsidR="008B264E" w:rsidRPr="008B264E" w:rsidRDefault="008B264E" w:rsidP="008B264E">
            <w:pPr>
              <w:spacing w:after="0" w:line="240" w:lineRule="auto"/>
              <w:jc w:val="right"/>
              <w:rPr>
                <w:rFonts w:eastAsia="Times New Roman" w:cstheme="minorHAnsi"/>
                <w:color w:val="000000"/>
                <w:sz w:val="20"/>
                <w:szCs w:val="20"/>
                <w:lang w:eastAsia="it-IT"/>
              </w:rPr>
            </w:pPr>
            <w:r w:rsidRPr="008B264E">
              <w:rPr>
                <w:rFonts w:eastAsia="Times New Roman" w:cstheme="minorHAnsi"/>
                <w:color w:val="000000"/>
                <w:sz w:val="20"/>
                <w:szCs w:val="20"/>
                <w:lang w:eastAsia="it-IT"/>
              </w:rPr>
              <w:t>1.596</w:t>
            </w:r>
          </w:p>
        </w:tc>
        <w:tc>
          <w:tcPr>
            <w:tcW w:w="1078" w:type="pct"/>
            <w:tcBorders>
              <w:top w:val="nil"/>
              <w:left w:val="nil"/>
              <w:bottom w:val="nil"/>
              <w:right w:val="nil"/>
            </w:tcBorders>
            <w:shd w:val="clear" w:color="000000" w:fill="F2F2F2"/>
            <w:vAlign w:val="center"/>
            <w:hideMark/>
          </w:tcPr>
          <w:p w14:paraId="7B83CC02" w14:textId="77777777" w:rsidR="008B264E" w:rsidRPr="008B264E" w:rsidRDefault="008B264E" w:rsidP="008B264E">
            <w:pPr>
              <w:spacing w:after="0" w:line="240" w:lineRule="auto"/>
              <w:jc w:val="center"/>
              <w:rPr>
                <w:rFonts w:eastAsia="Times New Roman" w:cstheme="minorHAnsi"/>
                <w:color w:val="000000"/>
                <w:sz w:val="20"/>
                <w:szCs w:val="20"/>
                <w:lang w:eastAsia="it-IT"/>
              </w:rPr>
            </w:pPr>
            <w:r w:rsidRPr="008B264E">
              <w:rPr>
                <w:rFonts w:eastAsia="Times New Roman" w:cstheme="minorHAnsi"/>
                <w:color w:val="000000"/>
                <w:sz w:val="20"/>
                <w:szCs w:val="20"/>
                <w:lang w:eastAsia="it-IT"/>
              </w:rPr>
              <w:t>72,1%</w:t>
            </w:r>
          </w:p>
        </w:tc>
        <w:tc>
          <w:tcPr>
            <w:tcW w:w="760" w:type="pct"/>
            <w:tcBorders>
              <w:top w:val="nil"/>
              <w:left w:val="nil"/>
              <w:bottom w:val="nil"/>
              <w:right w:val="nil"/>
            </w:tcBorders>
            <w:shd w:val="clear" w:color="000000" w:fill="F2F2F2"/>
            <w:vAlign w:val="center"/>
            <w:hideMark/>
          </w:tcPr>
          <w:p w14:paraId="0A366D21" w14:textId="77777777" w:rsidR="008B264E" w:rsidRPr="008B264E" w:rsidRDefault="008B264E" w:rsidP="008B264E">
            <w:pPr>
              <w:spacing w:after="0" w:line="240" w:lineRule="auto"/>
              <w:jc w:val="center"/>
              <w:rPr>
                <w:rFonts w:eastAsia="Times New Roman" w:cstheme="minorHAnsi"/>
                <w:color w:val="000000"/>
                <w:sz w:val="20"/>
                <w:szCs w:val="20"/>
                <w:lang w:eastAsia="it-IT"/>
              </w:rPr>
            </w:pPr>
            <w:r w:rsidRPr="008B264E">
              <w:rPr>
                <w:rFonts w:eastAsia="Times New Roman" w:cstheme="minorHAnsi"/>
                <w:color w:val="000000"/>
                <w:sz w:val="20"/>
                <w:szCs w:val="20"/>
                <w:lang w:eastAsia="it-IT"/>
              </w:rPr>
              <w:t>5,4%</w:t>
            </w:r>
          </w:p>
        </w:tc>
      </w:tr>
      <w:tr w:rsidR="008B264E" w:rsidRPr="008B264E" w14:paraId="1C28814F" w14:textId="77777777" w:rsidTr="008B264E">
        <w:trPr>
          <w:trHeight w:val="57"/>
        </w:trPr>
        <w:tc>
          <w:tcPr>
            <w:tcW w:w="1227" w:type="pct"/>
            <w:tcBorders>
              <w:top w:val="nil"/>
              <w:left w:val="nil"/>
              <w:bottom w:val="nil"/>
              <w:right w:val="nil"/>
            </w:tcBorders>
            <w:shd w:val="clear" w:color="000000" w:fill="F2F2F2"/>
            <w:vAlign w:val="center"/>
            <w:hideMark/>
          </w:tcPr>
          <w:p w14:paraId="1500AF7E" w14:textId="77777777" w:rsidR="008B264E" w:rsidRPr="008B264E" w:rsidRDefault="008B264E" w:rsidP="008B264E">
            <w:pPr>
              <w:spacing w:after="0" w:line="240" w:lineRule="auto"/>
              <w:rPr>
                <w:rFonts w:eastAsia="Times New Roman" w:cstheme="minorHAnsi"/>
                <w:color w:val="000000"/>
                <w:sz w:val="20"/>
                <w:szCs w:val="20"/>
                <w:lang w:eastAsia="it-IT"/>
              </w:rPr>
            </w:pPr>
            <w:r w:rsidRPr="008B264E">
              <w:rPr>
                <w:rFonts w:eastAsia="Times New Roman" w:cstheme="minorHAnsi"/>
                <w:color w:val="000000"/>
                <w:sz w:val="20"/>
                <w:szCs w:val="20"/>
                <w:lang w:eastAsia="it-IT"/>
              </w:rPr>
              <w:t>EMILIA ROMAGNA</w:t>
            </w:r>
          </w:p>
        </w:tc>
        <w:tc>
          <w:tcPr>
            <w:tcW w:w="427" w:type="pct"/>
            <w:tcBorders>
              <w:top w:val="nil"/>
              <w:left w:val="nil"/>
              <w:bottom w:val="nil"/>
              <w:right w:val="nil"/>
            </w:tcBorders>
            <w:shd w:val="clear" w:color="000000" w:fill="F2F2F2"/>
            <w:vAlign w:val="center"/>
            <w:hideMark/>
          </w:tcPr>
          <w:p w14:paraId="56592D7E" w14:textId="77777777" w:rsidR="008B264E" w:rsidRPr="008B264E" w:rsidRDefault="008B264E" w:rsidP="008B264E">
            <w:pPr>
              <w:spacing w:after="0" w:line="240" w:lineRule="auto"/>
              <w:jc w:val="right"/>
              <w:rPr>
                <w:rFonts w:eastAsia="Times New Roman" w:cstheme="minorHAnsi"/>
                <w:sz w:val="20"/>
                <w:szCs w:val="20"/>
                <w:lang w:eastAsia="it-IT"/>
              </w:rPr>
            </w:pPr>
            <w:r w:rsidRPr="008B264E">
              <w:rPr>
                <w:rFonts w:eastAsia="Times New Roman" w:cstheme="minorHAnsi"/>
                <w:sz w:val="20"/>
                <w:szCs w:val="20"/>
                <w:lang w:eastAsia="it-IT"/>
              </w:rPr>
              <w:t>2.212</w:t>
            </w:r>
          </w:p>
        </w:tc>
        <w:tc>
          <w:tcPr>
            <w:tcW w:w="575" w:type="pct"/>
            <w:tcBorders>
              <w:top w:val="nil"/>
              <w:left w:val="nil"/>
              <w:bottom w:val="nil"/>
              <w:right w:val="nil"/>
            </w:tcBorders>
            <w:shd w:val="clear" w:color="000000" w:fill="F2F2F2"/>
            <w:vAlign w:val="center"/>
            <w:hideMark/>
          </w:tcPr>
          <w:p w14:paraId="363327DF" w14:textId="77777777" w:rsidR="008B264E" w:rsidRPr="008B264E" w:rsidRDefault="008B264E" w:rsidP="008B264E">
            <w:pPr>
              <w:spacing w:after="0" w:line="240" w:lineRule="auto"/>
              <w:jc w:val="right"/>
              <w:rPr>
                <w:rFonts w:eastAsia="Times New Roman" w:cstheme="minorHAnsi"/>
                <w:sz w:val="20"/>
                <w:szCs w:val="20"/>
                <w:lang w:eastAsia="it-IT"/>
              </w:rPr>
            </w:pPr>
            <w:r w:rsidRPr="008B264E">
              <w:rPr>
                <w:rFonts w:eastAsia="Times New Roman" w:cstheme="minorHAnsi"/>
                <w:sz w:val="20"/>
                <w:szCs w:val="20"/>
                <w:lang w:eastAsia="it-IT"/>
              </w:rPr>
              <w:t>1.275</w:t>
            </w:r>
          </w:p>
        </w:tc>
        <w:tc>
          <w:tcPr>
            <w:tcW w:w="575" w:type="pct"/>
            <w:tcBorders>
              <w:top w:val="nil"/>
              <w:left w:val="nil"/>
              <w:bottom w:val="nil"/>
              <w:right w:val="nil"/>
            </w:tcBorders>
            <w:shd w:val="clear" w:color="000000" w:fill="F2F2F2"/>
            <w:vAlign w:val="center"/>
            <w:hideMark/>
          </w:tcPr>
          <w:p w14:paraId="638D5B78" w14:textId="77777777" w:rsidR="008B264E" w:rsidRPr="008B264E" w:rsidRDefault="008B264E" w:rsidP="008B264E">
            <w:pPr>
              <w:spacing w:after="0" w:line="240" w:lineRule="auto"/>
              <w:jc w:val="right"/>
              <w:rPr>
                <w:rFonts w:eastAsia="Times New Roman" w:cstheme="minorHAnsi"/>
                <w:color w:val="000000"/>
                <w:sz w:val="20"/>
                <w:szCs w:val="20"/>
                <w:lang w:eastAsia="it-IT"/>
              </w:rPr>
            </w:pPr>
            <w:r w:rsidRPr="008B264E">
              <w:rPr>
                <w:rFonts w:eastAsia="Times New Roman" w:cstheme="minorHAnsi"/>
                <w:color w:val="000000"/>
                <w:sz w:val="20"/>
                <w:szCs w:val="20"/>
                <w:lang w:eastAsia="it-IT"/>
              </w:rPr>
              <w:t>1.332</w:t>
            </w:r>
          </w:p>
        </w:tc>
        <w:tc>
          <w:tcPr>
            <w:tcW w:w="359" w:type="pct"/>
            <w:tcBorders>
              <w:top w:val="nil"/>
              <w:left w:val="nil"/>
              <w:bottom w:val="nil"/>
              <w:right w:val="nil"/>
            </w:tcBorders>
            <w:shd w:val="clear" w:color="000000" w:fill="F2F2F2"/>
            <w:vAlign w:val="center"/>
            <w:hideMark/>
          </w:tcPr>
          <w:p w14:paraId="40FAF30B" w14:textId="77777777" w:rsidR="008B264E" w:rsidRPr="008B264E" w:rsidRDefault="008B264E" w:rsidP="008B264E">
            <w:pPr>
              <w:spacing w:after="0" w:line="240" w:lineRule="auto"/>
              <w:jc w:val="right"/>
              <w:rPr>
                <w:rFonts w:eastAsia="Times New Roman" w:cstheme="minorHAnsi"/>
                <w:color w:val="000000"/>
                <w:sz w:val="20"/>
                <w:szCs w:val="20"/>
                <w:lang w:eastAsia="it-IT"/>
              </w:rPr>
            </w:pPr>
            <w:r w:rsidRPr="008B264E">
              <w:rPr>
                <w:rFonts w:eastAsia="Times New Roman" w:cstheme="minorHAnsi"/>
                <w:color w:val="000000"/>
                <w:sz w:val="20"/>
                <w:szCs w:val="20"/>
                <w:lang w:eastAsia="it-IT"/>
              </w:rPr>
              <w:t>2.109</w:t>
            </w:r>
          </w:p>
        </w:tc>
        <w:tc>
          <w:tcPr>
            <w:tcW w:w="1078" w:type="pct"/>
            <w:tcBorders>
              <w:top w:val="nil"/>
              <w:left w:val="nil"/>
              <w:bottom w:val="nil"/>
              <w:right w:val="nil"/>
            </w:tcBorders>
            <w:shd w:val="clear" w:color="000000" w:fill="F2F2F2"/>
            <w:vAlign w:val="center"/>
            <w:hideMark/>
          </w:tcPr>
          <w:p w14:paraId="764ACEC6" w14:textId="77777777" w:rsidR="008B264E" w:rsidRPr="008B264E" w:rsidRDefault="008B264E" w:rsidP="008B264E">
            <w:pPr>
              <w:spacing w:after="0" w:line="240" w:lineRule="auto"/>
              <w:jc w:val="center"/>
              <w:rPr>
                <w:rFonts w:eastAsia="Times New Roman" w:cstheme="minorHAnsi"/>
                <w:color w:val="000000"/>
                <w:sz w:val="20"/>
                <w:szCs w:val="20"/>
                <w:lang w:eastAsia="it-IT"/>
              </w:rPr>
            </w:pPr>
            <w:r w:rsidRPr="008B264E">
              <w:rPr>
                <w:rFonts w:eastAsia="Times New Roman" w:cstheme="minorHAnsi"/>
                <w:color w:val="000000"/>
                <w:sz w:val="20"/>
                <w:szCs w:val="20"/>
                <w:lang w:eastAsia="it-IT"/>
              </w:rPr>
              <w:t>58,3%</w:t>
            </w:r>
          </w:p>
        </w:tc>
        <w:tc>
          <w:tcPr>
            <w:tcW w:w="760" w:type="pct"/>
            <w:tcBorders>
              <w:top w:val="nil"/>
              <w:left w:val="nil"/>
              <w:bottom w:val="nil"/>
              <w:right w:val="nil"/>
            </w:tcBorders>
            <w:shd w:val="clear" w:color="000000" w:fill="F2F2F2"/>
            <w:vAlign w:val="center"/>
            <w:hideMark/>
          </w:tcPr>
          <w:p w14:paraId="2EEB83B5" w14:textId="77777777" w:rsidR="008B264E" w:rsidRPr="008B264E" w:rsidRDefault="008B264E" w:rsidP="008B264E">
            <w:pPr>
              <w:spacing w:after="0" w:line="240" w:lineRule="auto"/>
              <w:jc w:val="center"/>
              <w:rPr>
                <w:rFonts w:eastAsia="Times New Roman" w:cstheme="minorHAnsi"/>
                <w:color w:val="000000"/>
                <w:sz w:val="20"/>
                <w:szCs w:val="20"/>
                <w:lang w:eastAsia="it-IT"/>
              </w:rPr>
            </w:pPr>
            <w:r w:rsidRPr="008B264E">
              <w:rPr>
                <w:rFonts w:eastAsia="Times New Roman" w:cstheme="minorHAnsi"/>
                <w:color w:val="000000"/>
                <w:sz w:val="20"/>
                <w:szCs w:val="20"/>
                <w:lang w:eastAsia="it-IT"/>
              </w:rPr>
              <w:t>-4,7%</w:t>
            </w:r>
          </w:p>
        </w:tc>
      </w:tr>
      <w:tr w:rsidR="008B264E" w:rsidRPr="008B264E" w14:paraId="205ED543" w14:textId="77777777" w:rsidTr="008B264E">
        <w:trPr>
          <w:trHeight w:val="57"/>
        </w:trPr>
        <w:tc>
          <w:tcPr>
            <w:tcW w:w="1227" w:type="pct"/>
            <w:tcBorders>
              <w:top w:val="nil"/>
              <w:left w:val="nil"/>
              <w:bottom w:val="nil"/>
              <w:right w:val="nil"/>
            </w:tcBorders>
            <w:shd w:val="clear" w:color="000000" w:fill="F2F2F2"/>
            <w:vAlign w:val="center"/>
            <w:hideMark/>
          </w:tcPr>
          <w:p w14:paraId="58F58346" w14:textId="77777777" w:rsidR="008B264E" w:rsidRPr="008B264E" w:rsidRDefault="008B264E" w:rsidP="008B264E">
            <w:pPr>
              <w:spacing w:after="0" w:line="240" w:lineRule="auto"/>
              <w:rPr>
                <w:rFonts w:eastAsia="Times New Roman" w:cstheme="minorHAnsi"/>
                <w:color w:val="000000"/>
                <w:sz w:val="20"/>
                <w:szCs w:val="20"/>
                <w:lang w:eastAsia="it-IT"/>
              </w:rPr>
            </w:pPr>
            <w:r w:rsidRPr="008B264E">
              <w:rPr>
                <w:rFonts w:eastAsia="Times New Roman" w:cstheme="minorHAnsi"/>
                <w:color w:val="000000"/>
                <w:sz w:val="20"/>
                <w:szCs w:val="20"/>
                <w:lang w:eastAsia="it-IT"/>
              </w:rPr>
              <w:t>TOSCANA</w:t>
            </w:r>
          </w:p>
        </w:tc>
        <w:tc>
          <w:tcPr>
            <w:tcW w:w="427" w:type="pct"/>
            <w:tcBorders>
              <w:top w:val="nil"/>
              <w:left w:val="nil"/>
              <w:bottom w:val="nil"/>
              <w:right w:val="nil"/>
            </w:tcBorders>
            <w:shd w:val="clear" w:color="000000" w:fill="F2F2F2"/>
            <w:vAlign w:val="center"/>
            <w:hideMark/>
          </w:tcPr>
          <w:p w14:paraId="5DB9EA85" w14:textId="77777777" w:rsidR="008B264E" w:rsidRPr="008B264E" w:rsidRDefault="008B264E" w:rsidP="008B264E">
            <w:pPr>
              <w:spacing w:after="0" w:line="240" w:lineRule="auto"/>
              <w:jc w:val="right"/>
              <w:rPr>
                <w:rFonts w:eastAsia="Times New Roman" w:cstheme="minorHAnsi"/>
                <w:sz w:val="20"/>
                <w:szCs w:val="20"/>
                <w:lang w:eastAsia="it-IT"/>
              </w:rPr>
            </w:pPr>
            <w:r w:rsidRPr="008B264E">
              <w:rPr>
                <w:rFonts w:eastAsia="Times New Roman" w:cstheme="minorHAnsi"/>
                <w:sz w:val="20"/>
                <w:szCs w:val="20"/>
                <w:lang w:eastAsia="it-IT"/>
              </w:rPr>
              <w:t>4.710</w:t>
            </w:r>
          </w:p>
        </w:tc>
        <w:tc>
          <w:tcPr>
            <w:tcW w:w="575" w:type="pct"/>
            <w:tcBorders>
              <w:top w:val="nil"/>
              <w:left w:val="nil"/>
              <w:bottom w:val="nil"/>
              <w:right w:val="nil"/>
            </w:tcBorders>
            <w:shd w:val="clear" w:color="000000" w:fill="F2F2F2"/>
            <w:vAlign w:val="center"/>
            <w:hideMark/>
          </w:tcPr>
          <w:p w14:paraId="4066E534" w14:textId="77777777" w:rsidR="008B264E" w:rsidRPr="008B264E" w:rsidRDefault="008B264E" w:rsidP="008B264E">
            <w:pPr>
              <w:spacing w:after="0" w:line="240" w:lineRule="auto"/>
              <w:jc w:val="right"/>
              <w:rPr>
                <w:rFonts w:eastAsia="Times New Roman" w:cstheme="minorHAnsi"/>
                <w:sz w:val="20"/>
                <w:szCs w:val="20"/>
                <w:lang w:eastAsia="it-IT"/>
              </w:rPr>
            </w:pPr>
            <w:r w:rsidRPr="008B264E">
              <w:rPr>
                <w:rFonts w:eastAsia="Times New Roman" w:cstheme="minorHAnsi"/>
                <w:sz w:val="20"/>
                <w:szCs w:val="20"/>
                <w:lang w:eastAsia="it-IT"/>
              </w:rPr>
              <w:t>1.450</w:t>
            </w:r>
          </w:p>
        </w:tc>
        <w:tc>
          <w:tcPr>
            <w:tcW w:w="575" w:type="pct"/>
            <w:tcBorders>
              <w:top w:val="nil"/>
              <w:left w:val="nil"/>
              <w:bottom w:val="nil"/>
              <w:right w:val="nil"/>
            </w:tcBorders>
            <w:shd w:val="clear" w:color="000000" w:fill="F2F2F2"/>
            <w:vAlign w:val="center"/>
            <w:hideMark/>
          </w:tcPr>
          <w:p w14:paraId="4673E384" w14:textId="77777777" w:rsidR="008B264E" w:rsidRPr="008B264E" w:rsidRDefault="008B264E" w:rsidP="008B264E">
            <w:pPr>
              <w:spacing w:after="0" w:line="240" w:lineRule="auto"/>
              <w:jc w:val="right"/>
              <w:rPr>
                <w:rFonts w:eastAsia="Times New Roman" w:cstheme="minorHAnsi"/>
                <w:color w:val="000000"/>
                <w:sz w:val="20"/>
                <w:szCs w:val="20"/>
                <w:lang w:eastAsia="it-IT"/>
              </w:rPr>
            </w:pPr>
            <w:r w:rsidRPr="008B264E">
              <w:rPr>
                <w:rFonts w:eastAsia="Times New Roman" w:cstheme="minorHAnsi"/>
                <w:color w:val="000000"/>
                <w:sz w:val="20"/>
                <w:szCs w:val="20"/>
                <w:lang w:eastAsia="it-IT"/>
              </w:rPr>
              <w:t>1.650</w:t>
            </w:r>
          </w:p>
        </w:tc>
        <w:tc>
          <w:tcPr>
            <w:tcW w:w="359" w:type="pct"/>
            <w:tcBorders>
              <w:top w:val="nil"/>
              <w:left w:val="nil"/>
              <w:bottom w:val="nil"/>
              <w:right w:val="nil"/>
            </w:tcBorders>
            <w:shd w:val="clear" w:color="000000" w:fill="F2F2F2"/>
            <w:vAlign w:val="center"/>
            <w:hideMark/>
          </w:tcPr>
          <w:p w14:paraId="66EC20CF" w14:textId="77777777" w:rsidR="008B264E" w:rsidRPr="008B264E" w:rsidRDefault="008B264E" w:rsidP="008B264E">
            <w:pPr>
              <w:spacing w:after="0" w:line="240" w:lineRule="auto"/>
              <w:jc w:val="right"/>
              <w:rPr>
                <w:rFonts w:eastAsia="Times New Roman" w:cstheme="minorHAnsi"/>
                <w:color w:val="000000"/>
                <w:sz w:val="20"/>
                <w:szCs w:val="20"/>
                <w:lang w:eastAsia="it-IT"/>
              </w:rPr>
            </w:pPr>
            <w:r w:rsidRPr="008B264E">
              <w:rPr>
                <w:rFonts w:eastAsia="Times New Roman" w:cstheme="minorHAnsi"/>
                <w:color w:val="000000"/>
                <w:sz w:val="20"/>
                <w:szCs w:val="20"/>
                <w:lang w:eastAsia="it-IT"/>
              </w:rPr>
              <w:t>3.854</w:t>
            </w:r>
          </w:p>
        </w:tc>
        <w:tc>
          <w:tcPr>
            <w:tcW w:w="1078" w:type="pct"/>
            <w:tcBorders>
              <w:top w:val="nil"/>
              <w:left w:val="nil"/>
              <w:bottom w:val="nil"/>
              <w:right w:val="nil"/>
            </w:tcBorders>
            <w:shd w:val="clear" w:color="000000" w:fill="F2F2F2"/>
            <w:vAlign w:val="center"/>
            <w:hideMark/>
          </w:tcPr>
          <w:p w14:paraId="0BB38795" w14:textId="77777777" w:rsidR="008B264E" w:rsidRPr="008B264E" w:rsidRDefault="008B264E" w:rsidP="008B264E">
            <w:pPr>
              <w:spacing w:after="0" w:line="240" w:lineRule="auto"/>
              <w:jc w:val="center"/>
              <w:rPr>
                <w:rFonts w:eastAsia="Times New Roman" w:cstheme="minorHAnsi"/>
                <w:color w:val="000000"/>
                <w:sz w:val="20"/>
                <w:szCs w:val="20"/>
                <w:lang w:eastAsia="it-IT"/>
              </w:rPr>
            </w:pPr>
            <w:r w:rsidRPr="008B264E">
              <w:rPr>
                <w:rFonts w:eastAsia="Times New Roman" w:cstheme="minorHAnsi"/>
                <w:color w:val="000000"/>
                <w:sz w:val="20"/>
                <w:szCs w:val="20"/>
                <w:lang w:eastAsia="it-IT"/>
              </w:rPr>
              <w:t>133,5%</w:t>
            </w:r>
          </w:p>
        </w:tc>
        <w:tc>
          <w:tcPr>
            <w:tcW w:w="760" w:type="pct"/>
            <w:tcBorders>
              <w:top w:val="nil"/>
              <w:left w:val="nil"/>
              <w:bottom w:val="nil"/>
              <w:right w:val="nil"/>
            </w:tcBorders>
            <w:shd w:val="clear" w:color="000000" w:fill="F2F2F2"/>
            <w:vAlign w:val="center"/>
            <w:hideMark/>
          </w:tcPr>
          <w:p w14:paraId="01652591" w14:textId="77777777" w:rsidR="008B264E" w:rsidRPr="008B264E" w:rsidRDefault="008B264E" w:rsidP="008B264E">
            <w:pPr>
              <w:spacing w:after="0" w:line="240" w:lineRule="auto"/>
              <w:jc w:val="center"/>
              <w:rPr>
                <w:rFonts w:eastAsia="Times New Roman" w:cstheme="minorHAnsi"/>
                <w:color w:val="000000"/>
                <w:sz w:val="20"/>
                <w:szCs w:val="20"/>
                <w:lang w:eastAsia="it-IT"/>
              </w:rPr>
            </w:pPr>
            <w:r w:rsidRPr="008B264E">
              <w:rPr>
                <w:rFonts w:eastAsia="Times New Roman" w:cstheme="minorHAnsi"/>
                <w:color w:val="000000"/>
                <w:sz w:val="20"/>
                <w:szCs w:val="20"/>
                <w:lang w:eastAsia="it-IT"/>
              </w:rPr>
              <w:t>-18,2%</w:t>
            </w:r>
          </w:p>
        </w:tc>
      </w:tr>
      <w:tr w:rsidR="008B264E" w:rsidRPr="008B264E" w14:paraId="4D3122B5" w14:textId="77777777" w:rsidTr="008B264E">
        <w:trPr>
          <w:trHeight w:val="57"/>
        </w:trPr>
        <w:tc>
          <w:tcPr>
            <w:tcW w:w="1227" w:type="pct"/>
            <w:tcBorders>
              <w:top w:val="nil"/>
              <w:left w:val="nil"/>
              <w:bottom w:val="nil"/>
              <w:right w:val="nil"/>
            </w:tcBorders>
            <w:shd w:val="clear" w:color="000000" w:fill="F2F2F2"/>
            <w:vAlign w:val="center"/>
            <w:hideMark/>
          </w:tcPr>
          <w:p w14:paraId="71283DE9" w14:textId="77777777" w:rsidR="008B264E" w:rsidRPr="008B264E" w:rsidRDefault="008B264E" w:rsidP="008B264E">
            <w:pPr>
              <w:spacing w:after="0" w:line="240" w:lineRule="auto"/>
              <w:rPr>
                <w:rFonts w:eastAsia="Times New Roman" w:cstheme="minorHAnsi"/>
                <w:color w:val="000000"/>
                <w:sz w:val="20"/>
                <w:szCs w:val="20"/>
                <w:lang w:eastAsia="it-IT"/>
              </w:rPr>
            </w:pPr>
            <w:r w:rsidRPr="008B264E">
              <w:rPr>
                <w:rFonts w:eastAsia="Times New Roman" w:cstheme="minorHAnsi"/>
                <w:color w:val="000000"/>
                <w:sz w:val="20"/>
                <w:szCs w:val="20"/>
                <w:lang w:eastAsia="it-IT"/>
              </w:rPr>
              <w:t>UMBRIA</w:t>
            </w:r>
          </w:p>
        </w:tc>
        <w:tc>
          <w:tcPr>
            <w:tcW w:w="427" w:type="pct"/>
            <w:tcBorders>
              <w:top w:val="nil"/>
              <w:left w:val="nil"/>
              <w:bottom w:val="nil"/>
              <w:right w:val="nil"/>
            </w:tcBorders>
            <w:shd w:val="clear" w:color="000000" w:fill="F2F2F2"/>
            <w:vAlign w:val="center"/>
            <w:hideMark/>
          </w:tcPr>
          <w:p w14:paraId="2FDBFF6E" w14:textId="77777777" w:rsidR="008B264E" w:rsidRPr="008B264E" w:rsidRDefault="008B264E" w:rsidP="008B264E">
            <w:pPr>
              <w:spacing w:after="0" w:line="240" w:lineRule="auto"/>
              <w:jc w:val="right"/>
              <w:rPr>
                <w:rFonts w:eastAsia="Times New Roman" w:cstheme="minorHAnsi"/>
                <w:sz w:val="20"/>
                <w:szCs w:val="20"/>
                <w:lang w:eastAsia="it-IT"/>
              </w:rPr>
            </w:pPr>
            <w:r w:rsidRPr="008B264E">
              <w:rPr>
                <w:rFonts w:eastAsia="Times New Roman" w:cstheme="minorHAnsi"/>
                <w:sz w:val="20"/>
                <w:szCs w:val="20"/>
                <w:lang w:eastAsia="it-IT"/>
              </w:rPr>
              <w:t>149</w:t>
            </w:r>
          </w:p>
        </w:tc>
        <w:tc>
          <w:tcPr>
            <w:tcW w:w="575" w:type="pct"/>
            <w:tcBorders>
              <w:top w:val="nil"/>
              <w:left w:val="nil"/>
              <w:bottom w:val="nil"/>
              <w:right w:val="nil"/>
            </w:tcBorders>
            <w:shd w:val="clear" w:color="000000" w:fill="F2F2F2"/>
            <w:vAlign w:val="center"/>
            <w:hideMark/>
          </w:tcPr>
          <w:p w14:paraId="25E2F0DC" w14:textId="77777777" w:rsidR="008B264E" w:rsidRPr="008B264E" w:rsidRDefault="008B264E" w:rsidP="008B264E">
            <w:pPr>
              <w:spacing w:after="0" w:line="240" w:lineRule="auto"/>
              <w:jc w:val="right"/>
              <w:rPr>
                <w:rFonts w:eastAsia="Times New Roman" w:cstheme="minorHAnsi"/>
                <w:sz w:val="20"/>
                <w:szCs w:val="20"/>
                <w:lang w:eastAsia="it-IT"/>
              </w:rPr>
            </w:pPr>
            <w:r w:rsidRPr="008B264E">
              <w:rPr>
                <w:rFonts w:eastAsia="Times New Roman" w:cstheme="minorHAnsi"/>
                <w:sz w:val="20"/>
                <w:szCs w:val="20"/>
                <w:lang w:eastAsia="it-IT"/>
              </w:rPr>
              <w:t>91</w:t>
            </w:r>
          </w:p>
        </w:tc>
        <w:tc>
          <w:tcPr>
            <w:tcW w:w="575" w:type="pct"/>
            <w:tcBorders>
              <w:top w:val="nil"/>
              <w:left w:val="nil"/>
              <w:bottom w:val="nil"/>
              <w:right w:val="nil"/>
            </w:tcBorders>
            <w:shd w:val="clear" w:color="000000" w:fill="F2F2F2"/>
            <w:vAlign w:val="center"/>
            <w:hideMark/>
          </w:tcPr>
          <w:p w14:paraId="0E3EEFDB" w14:textId="77777777" w:rsidR="008B264E" w:rsidRPr="008B264E" w:rsidRDefault="008B264E" w:rsidP="008B264E">
            <w:pPr>
              <w:spacing w:after="0" w:line="240" w:lineRule="auto"/>
              <w:jc w:val="right"/>
              <w:rPr>
                <w:rFonts w:eastAsia="Times New Roman" w:cstheme="minorHAnsi"/>
                <w:sz w:val="20"/>
                <w:szCs w:val="20"/>
                <w:lang w:eastAsia="it-IT"/>
              </w:rPr>
            </w:pPr>
            <w:r w:rsidRPr="008B264E">
              <w:rPr>
                <w:rFonts w:eastAsia="Times New Roman" w:cstheme="minorHAnsi"/>
                <w:sz w:val="20"/>
                <w:szCs w:val="20"/>
                <w:lang w:eastAsia="it-IT"/>
              </w:rPr>
              <w:t>153</w:t>
            </w:r>
          </w:p>
        </w:tc>
        <w:tc>
          <w:tcPr>
            <w:tcW w:w="359" w:type="pct"/>
            <w:tcBorders>
              <w:top w:val="nil"/>
              <w:left w:val="nil"/>
              <w:bottom w:val="nil"/>
              <w:right w:val="nil"/>
            </w:tcBorders>
            <w:shd w:val="clear" w:color="000000" w:fill="F2F2F2"/>
            <w:vAlign w:val="center"/>
            <w:hideMark/>
          </w:tcPr>
          <w:p w14:paraId="1F84666C" w14:textId="77777777" w:rsidR="008B264E" w:rsidRPr="008B264E" w:rsidRDefault="008B264E" w:rsidP="008B264E">
            <w:pPr>
              <w:spacing w:after="0" w:line="240" w:lineRule="auto"/>
              <w:jc w:val="right"/>
              <w:rPr>
                <w:rFonts w:eastAsia="Times New Roman" w:cstheme="minorHAnsi"/>
                <w:color w:val="000000"/>
                <w:sz w:val="20"/>
                <w:szCs w:val="20"/>
                <w:lang w:eastAsia="it-IT"/>
              </w:rPr>
            </w:pPr>
            <w:r w:rsidRPr="008B264E">
              <w:rPr>
                <w:rFonts w:eastAsia="Times New Roman" w:cstheme="minorHAnsi"/>
                <w:color w:val="000000"/>
                <w:sz w:val="20"/>
                <w:szCs w:val="20"/>
                <w:lang w:eastAsia="it-IT"/>
              </w:rPr>
              <w:t>232</w:t>
            </w:r>
          </w:p>
        </w:tc>
        <w:tc>
          <w:tcPr>
            <w:tcW w:w="1078" w:type="pct"/>
            <w:tcBorders>
              <w:top w:val="nil"/>
              <w:left w:val="nil"/>
              <w:bottom w:val="nil"/>
              <w:right w:val="nil"/>
            </w:tcBorders>
            <w:shd w:val="clear" w:color="000000" w:fill="F2F2F2"/>
            <w:vAlign w:val="center"/>
            <w:hideMark/>
          </w:tcPr>
          <w:p w14:paraId="355A0A1D" w14:textId="77777777" w:rsidR="008B264E" w:rsidRPr="008B264E" w:rsidRDefault="008B264E" w:rsidP="008B264E">
            <w:pPr>
              <w:spacing w:after="0" w:line="240" w:lineRule="auto"/>
              <w:jc w:val="center"/>
              <w:rPr>
                <w:rFonts w:eastAsia="Times New Roman" w:cstheme="minorHAnsi"/>
                <w:color w:val="000000"/>
                <w:sz w:val="20"/>
                <w:szCs w:val="20"/>
                <w:lang w:eastAsia="it-IT"/>
              </w:rPr>
            </w:pPr>
            <w:r w:rsidRPr="008B264E">
              <w:rPr>
                <w:rFonts w:eastAsia="Times New Roman" w:cstheme="minorHAnsi"/>
                <w:color w:val="000000"/>
                <w:sz w:val="20"/>
                <w:szCs w:val="20"/>
                <w:lang w:eastAsia="it-IT"/>
              </w:rPr>
              <w:t>51,8%</w:t>
            </w:r>
          </w:p>
        </w:tc>
        <w:tc>
          <w:tcPr>
            <w:tcW w:w="760" w:type="pct"/>
            <w:tcBorders>
              <w:top w:val="nil"/>
              <w:left w:val="nil"/>
              <w:bottom w:val="nil"/>
              <w:right w:val="nil"/>
            </w:tcBorders>
            <w:shd w:val="clear" w:color="000000" w:fill="F2F2F2"/>
            <w:vAlign w:val="center"/>
            <w:hideMark/>
          </w:tcPr>
          <w:p w14:paraId="5A42BBF2" w14:textId="77777777" w:rsidR="008B264E" w:rsidRPr="008B264E" w:rsidRDefault="008B264E" w:rsidP="008B264E">
            <w:pPr>
              <w:spacing w:after="0" w:line="240" w:lineRule="auto"/>
              <w:jc w:val="center"/>
              <w:rPr>
                <w:rFonts w:eastAsia="Times New Roman" w:cstheme="minorHAnsi"/>
                <w:color w:val="000000"/>
                <w:sz w:val="20"/>
                <w:szCs w:val="20"/>
                <w:lang w:eastAsia="it-IT"/>
              </w:rPr>
            </w:pPr>
            <w:r w:rsidRPr="008B264E">
              <w:rPr>
                <w:rFonts w:eastAsia="Times New Roman" w:cstheme="minorHAnsi"/>
                <w:color w:val="000000"/>
                <w:sz w:val="20"/>
                <w:szCs w:val="20"/>
                <w:lang w:eastAsia="it-IT"/>
              </w:rPr>
              <w:t>55,9%</w:t>
            </w:r>
          </w:p>
        </w:tc>
      </w:tr>
      <w:tr w:rsidR="008B264E" w:rsidRPr="008B264E" w14:paraId="2477CACA" w14:textId="77777777" w:rsidTr="008B264E">
        <w:trPr>
          <w:trHeight w:val="57"/>
        </w:trPr>
        <w:tc>
          <w:tcPr>
            <w:tcW w:w="1227" w:type="pct"/>
            <w:tcBorders>
              <w:top w:val="nil"/>
              <w:left w:val="nil"/>
              <w:bottom w:val="nil"/>
              <w:right w:val="nil"/>
            </w:tcBorders>
            <w:shd w:val="clear" w:color="000000" w:fill="F2F2F2"/>
            <w:vAlign w:val="center"/>
            <w:hideMark/>
          </w:tcPr>
          <w:p w14:paraId="710D53E4" w14:textId="77777777" w:rsidR="008B264E" w:rsidRPr="008B264E" w:rsidRDefault="008B264E" w:rsidP="008B264E">
            <w:pPr>
              <w:spacing w:after="0" w:line="240" w:lineRule="auto"/>
              <w:rPr>
                <w:rFonts w:eastAsia="Times New Roman" w:cstheme="minorHAnsi"/>
                <w:color w:val="000000"/>
                <w:sz w:val="20"/>
                <w:szCs w:val="20"/>
                <w:lang w:eastAsia="it-IT"/>
              </w:rPr>
            </w:pPr>
            <w:r w:rsidRPr="008B264E">
              <w:rPr>
                <w:rFonts w:eastAsia="Times New Roman" w:cstheme="minorHAnsi"/>
                <w:color w:val="000000"/>
                <w:sz w:val="20"/>
                <w:szCs w:val="20"/>
                <w:lang w:eastAsia="it-IT"/>
              </w:rPr>
              <w:t>MARCHE</w:t>
            </w:r>
          </w:p>
        </w:tc>
        <w:tc>
          <w:tcPr>
            <w:tcW w:w="427" w:type="pct"/>
            <w:tcBorders>
              <w:top w:val="nil"/>
              <w:left w:val="nil"/>
              <w:bottom w:val="nil"/>
              <w:right w:val="nil"/>
            </w:tcBorders>
            <w:shd w:val="clear" w:color="000000" w:fill="F2F2F2"/>
            <w:vAlign w:val="center"/>
            <w:hideMark/>
          </w:tcPr>
          <w:p w14:paraId="27583F60" w14:textId="77777777" w:rsidR="008B264E" w:rsidRPr="008B264E" w:rsidRDefault="008B264E" w:rsidP="008B264E">
            <w:pPr>
              <w:spacing w:after="0" w:line="240" w:lineRule="auto"/>
              <w:jc w:val="right"/>
              <w:rPr>
                <w:rFonts w:eastAsia="Times New Roman" w:cstheme="minorHAnsi"/>
                <w:sz w:val="20"/>
                <w:szCs w:val="20"/>
                <w:lang w:eastAsia="it-IT"/>
              </w:rPr>
            </w:pPr>
            <w:r w:rsidRPr="008B264E">
              <w:rPr>
                <w:rFonts w:eastAsia="Times New Roman" w:cstheme="minorHAnsi"/>
                <w:sz w:val="20"/>
                <w:szCs w:val="20"/>
                <w:lang w:eastAsia="it-IT"/>
              </w:rPr>
              <w:t>269</w:t>
            </w:r>
          </w:p>
        </w:tc>
        <w:tc>
          <w:tcPr>
            <w:tcW w:w="575" w:type="pct"/>
            <w:tcBorders>
              <w:top w:val="nil"/>
              <w:left w:val="nil"/>
              <w:bottom w:val="nil"/>
              <w:right w:val="nil"/>
            </w:tcBorders>
            <w:shd w:val="clear" w:color="000000" w:fill="F2F2F2"/>
            <w:vAlign w:val="center"/>
            <w:hideMark/>
          </w:tcPr>
          <w:p w14:paraId="7F840EED" w14:textId="77777777" w:rsidR="008B264E" w:rsidRPr="008B264E" w:rsidRDefault="008B264E" w:rsidP="008B264E">
            <w:pPr>
              <w:spacing w:after="0" w:line="240" w:lineRule="auto"/>
              <w:jc w:val="right"/>
              <w:rPr>
                <w:rFonts w:eastAsia="Times New Roman" w:cstheme="minorHAnsi"/>
                <w:sz w:val="20"/>
                <w:szCs w:val="20"/>
                <w:lang w:eastAsia="it-IT"/>
              </w:rPr>
            </w:pPr>
            <w:r w:rsidRPr="008B264E">
              <w:rPr>
                <w:rFonts w:eastAsia="Times New Roman" w:cstheme="minorHAnsi"/>
                <w:sz w:val="20"/>
                <w:szCs w:val="20"/>
                <w:lang w:eastAsia="it-IT"/>
              </w:rPr>
              <w:t>166</w:t>
            </w:r>
          </w:p>
        </w:tc>
        <w:tc>
          <w:tcPr>
            <w:tcW w:w="575" w:type="pct"/>
            <w:tcBorders>
              <w:top w:val="nil"/>
              <w:left w:val="nil"/>
              <w:bottom w:val="nil"/>
              <w:right w:val="nil"/>
            </w:tcBorders>
            <w:shd w:val="clear" w:color="000000" w:fill="F2F2F2"/>
            <w:vAlign w:val="center"/>
            <w:hideMark/>
          </w:tcPr>
          <w:p w14:paraId="083D9E20" w14:textId="77777777" w:rsidR="008B264E" w:rsidRPr="008B264E" w:rsidRDefault="008B264E" w:rsidP="008B264E">
            <w:pPr>
              <w:spacing w:after="0" w:line="240" w:lineRule="auto"/>
              <w:jc w:val="right"/>
              <w:rPr>
                <w:rFonts w:eastAsia="Times New Roman" w:cstheme="minorHAnsi"/>
                <w:color w:val="000000"/>
                <w:sz w:val="20"/>
                <w:szCs w:val="20"/>
                <w:lang w:eastAsia="it-IT"/>
              </w:rPr>
            </w:pPr>
            <w:r w:rsidRPr="008B264E">
              <w:rPr>
                <w:rFonts w:eastAsia="Times New Roman" w:cstheme="minorHAnsi"/>
                <w:color w:val="000000"/>
                <w:sz w:val="20"/>
                <w:szCs w:val="20"/>
                <w:lang w:eastAsia="it-IT"/>
              </w:rPr>
              <w:t>243</w:t>
            </w:r>
          </w:p>
        </w:tc>
        <w:tc>
          <w:tcPr>
            <w:tcW w:w="359" w:type="pct"/>
            <w:tcBorders>
              <w:top w:val="nil"/>
              <w:left w:val="nil"/>
              <w:bottom w:val="nil"/>
              <w:right w:val="nil"/>
            </w:tcBorders>
            <w:shd w:val="clear" w:color="000000" w:fill="F2F2F2"/>
            <w:vAlign w:val="center"/>
            <w:hideMark/>
          </w:tcPr>
          <w:p w14:paraId="3EE7E733" w14:textId="77777777" w:rsidR="008B264E" w:rsidRPr="008B264E" w:rsidRDefault="008B264E" w:rsidP="008B264E">
            <w:pPr>
              <w:spacing w:after="0" w:line="240" w:lineRule="auto"/>
              <w:jc w:val="right"/>
              <w:rPr>
                <w:rFonts w:eastAsia="Times New Roman" w:cstheme="minorHAnsi"/>
                <w:color w:val="000000"/>
                <w:sz w:val="20"/>
                <w:szCs w:val="20"/>
                <w:lang w:eastAsia="it-IT"/>
              </w:rPr>
            </w:pPr>
            <w:r w:rsidRPr="008B264E">
              <w:rPr>
                <w:rFonts w:eastAsia="Times New Roman" w:cstheme="minorHAnsi"/>
                <w:color w:val="000000"/>
                <w:sz w:val="20"/>
                <w:szCs w:val="20"/>
                <w:lang w:eastAsia="it-IT"/>
              </w:rPr>
              <w:t>383</w:t>
            </w:r>
          </w:p>
        </w:tc>
        <w:tc>
          <w:tcPr>
            <w:tcW w:w="1078" w:type="pct"/>
            <w:tcBorders>
              <w:top w:val="nil"/>
              <w:left w:val="nil"/>
              <w:bottom w:val="nil"/>
              <w:right w:val="nil"/>
            </w:tcBorders>
            <w:shd w:val="clear" w:color="000000" w:fill="F2F2F2"/>
            <w:vAlign w:val="center"/>
            <w:hideMark/>
          </w:tcPr>
          <w:p w14:paraId="619D647F" w14:textId="77777777" w:rsidR="008B264E" w:rsidRPr="008B264E" w:rsidRDefault="008B264E" w:rsidP="008B264E">
            <w:pPr>
              <w:spacing w:after="0" w:line="240" w:lineRule="auto"/>
              <w:jc w:val="center"/>
              <w:rPr>
                <w:rFonts w:eastAsia="Times New Roman" w:cstheme="minorHAnsi"/>
                <w:color w:val="000000"/>
                <w:sz w:val="20"/>
                <w:szCs w:val="20"/>
                <w:lang w:eastAsia="it-IT"/>
              </w:rPr>
            </w:pPr>
            <w:r w:rsidRPr="008B264E">
              <w:rPr>
                <w:rFonts w:eastAsia="Times New Roman" w:cstheme="minorHAnsi"/>
                <w:color w:val="000000"/>
                <w:sz w:val="20"/>
                <w:szCs w:val="20"/>
                <w:lang w:eastAsia="it-IT"/>
              </w:rPr>
              <w:t>57,2%</w:t>
            </w:r>
          </w:p>
        </w:tc>
        <w:tc>
          <w:tcPr>
            <w:tcW w:w="760" w:type="pct"/>
            <w:tcBorders>
              <w:top w:val="nil"/>
              <w:left w:val="nil"/>
              <w:bottom w:val="nil"/>
              <w:right w:val="nil"/>
            </w:tcBorders>
            <w:shd w:val="clear" w:color="000000" w:fill="F2F2F2"/>
            <w:vAlign w:val="center"/>
            <w:hideMark/>
          </w:tcPr>
          <w:p w14:paraId="6E253539" w14:textId="77777777" w:rsidR="008B264E" w:rsidRPr="008B264E" w:rsidRDefault="008B264E" w:rsidP="008B264E">
            <w:pPr>
              <w:spacing w:after="0" w:line="240" w:lineRule="auto"/>
              <w:jc w:val="center"/>
              <w:rPr>
                <w:rFonts w:eastAsia="Times New Roman" w:cstheme="minorHAnsi"/>
                <w:color w:val="000000"/>
                <w:sz w:val="20"/>
                <w:szCs w:val="20"/>
                <w:lang w:eastAsia="it-IT"/>
              </w:rPr>
            </w:pPr>
            <w:r w:rsidRPr="008B264E">
              <w:rPr>
                <w:rFonts w:eastAsia="Times New Roman" w:cstheme="minorHAnsi"/>
                <w:color w:val="000000"/>
                <w:sz w:val="20"/>
                <w:szCs w:val="20"/>
                <w:lang w:eastAsia="it-IT"/>
              </w:rPr>
              <w:t>42,2%</w:t>
            </w:r>
          </w:p>
        </w:tc>
      </w:tr>
      <w:tr w:rsidR="008B264E" w:rsidRPr="008B264E" w14:paraId="0D448D09" w14:textId="77777777" w:rsidTr="008B264E">
        <w:trPr>
          <w:trHeight w:val="57"/>
        </w:trPr>
        <w:tc>
          <w:tcPr>
            <w:tcW w:w="1227" w:type="pct"/>
            <w:tcBorders>
              <w:top w:val="nil"/>
              <w:left w:val="nil"/>
              <w:bottom w:val="nil"/>
              <w:right w:val="nil"/>
            </w:tcBorders>
            <w:shd w:val="clear" w:color="000000" w:fill="F2F2F2"/>
            <w:vAlign w:val="center"/>
            <w:hideMark/>
          </w:tcPr>
          <w:p w14:paraId="22AB5D42" w14:textId="77777777" w:rsidR="008B264E" w:rsidRPr="008B264E" w:rsidRDefault="008B264E" w:rsidP="008B264E">
            <w:pPr>
              <w:spacing w:after="0" w:line="240" w:lineRule="auto"/>
              <w:rPr>
                <w:rFonts w:eastAsia="Times New Roman" w:cstheme="minorHAnsi"/>
                <w:color w:val="000000"/>
                <w:sz w:val="20"/>
                <w:szCs w:val="20"/>
                <w:lang w:eastAsia="it-IT"/>
              </w:rPr>
            </w:pPr>
            <w:r w:rsidRPr="008B264E">
              <w:rPr>
                <w:rFonts w:eastAsia="Times New Roman" w:cstheme="minorHAnsi"/>
                <w:color w:val="000000"/>
                <w:sz w:val="20"/>
                <w:szCs w:val="20"/>
                <w:lang w:eastAsia="it-IT"/>
              </w:rPr>
              <w:t>LAZIO</w:t>
            </w:r>
          </w:p>
        </w:tc>
        <w:tc>
          <w:tcPr>
            <w:tcW w:w="427" w:type="pct"/>
            <w:tcBorders>
              <w:top w:val="nil"/>
              <w:left w:val="nil"/>
              <w:bottom w:val="nil"/>
              <w:right w:val="nil"/>
            </w:tcBorders>
            <w:shd w:val="clear" w:color="000000" w:fill="F2F2F2"/>
            <w:vAlign w:val="center"/>
            <w:hideMark/>
          </w:tcPr>
          <w:p w14:paraId="23257775" w14:textId="77777777" w:rsidR="008B264E" w:rsidRPr="008B264E" w:rsidRDefault="008B264E" w:rsidP="008B264E">
            <w:pPr>
              <w:spacing w:after="0" w:line="240" w:lineRule="auto"/>
              <w:jc w:val="right"/>
              <w:rPr>
                <w:rFonts w:eastAsia="Times New Roman" w:cstheme="minorHAnsi"/>
                <w:sz w:val="20"/>
                <w:szCs w:val="20"/>
                <w:lang w:eastAsia="it-IT"/>
              </w:rPr>
            </w:pPr>
            <w:r w:rsidRPr="008B264E">
              <w:rPr>
                <w:rFonts w:eastAsia="Times New Roman" w:cstheme="minorHAnsi"/>
                <w:sz w:val="20"/>
                <w:szCs w:val="20"/>
                <w:lang w:eastAsia="it-IT"/>
              </w:rPr>
              <w:t>7.700</w:t>
            </w:r>
          </w:p>
        </w:tc>
        <w:tc>
          <w:tcPr>
            <w:tcW w:w="575" w:type="pct"/>
            <w:tcBorders>
              <w:top w:val="nil"/>
              <w:left w:val="nil"/>
              <w:bottom w:val="nil"/>
              <w:right w:val="nil"/>
            </w:tcBorders>
            <w:shd w:val="clear" w:color="000000" w:fill="F2F2F2"/>
            <w:vAlign w:val="center"/>
            <w:hideMark/>
          </w:tcPr>
          <w:p w14:paraId="6F648C1B" w14:textId="77777777" w:rsidR="008B264E" w:rsidRPr="008B264E" w:rsidRDefault="008B264E" w:rsidP="008B264E">
            <w:pPr>
              <w:spacing w:after="0" w:line="240" w:lineRule="auto"/>
              <w:jc w:val="right"/>
              <w:rPr>
                <w:rFonts w:eastAsia="Times New Roman" w:cstheme="minorHAnsi"/>
                <w:sz w:val="20"/>
                <w:szCs w:val="20"/>
                <w:lang w:eastAsia="it-IT"/>
              </w:rPr>
            </w:pPr>
            <w:r w:rsidRPr="008B264E">
              <w:rPr>
                <w:rFonts w:eastAsia="Times New Roman" w:cstheme="minorHAnsi"/>
                <w:sz w:val="20"/>
                <w:szCs w:val="20"/>
                <w:lang w:eastAsia="it-IT"/>
              </w:rPr>
              <w:t>1.930</w:t>
            </w:r>
          </w:p>
        </w:tc>
        <w:tc>
          <w:tcPr>
            <w:tcW w:w="575" w:type="pct"/>
            <w:tcBorders>
              <w:top w:val="nil"/>
              <w:left w:val="nil"/>
              <w:bottom w:val="nil"/>
              <w:right w:val="nil"/>
            </w:tcBorders>
            <w:shd w:val="clear" w:color="000000" w:fill="F2F2F2"/>
            <w:vAlign w:val="center"/>
            <w:hideMark/>
          </w:tcPr>
          <w:p w14:paraId="7F5FE862" w14:textId="77777777" w:rsidR="008B264E" w:rsidRPr="008B264E" w:rsidRDefault="008B264E" w:rsidP="008B264E">
            <w:pPr>
              <w:spacing w:after="0" w:line="240" w:lineRule="auto"/>
              <w:jc w:val="right"/>
              <w:rPr>
                <w:rFonts w:eastAsia="Times New Roman" w:cstheme="minorHAnsi"/>
                <w:color w:val="000000"/>
                <w:sz w:val="20"/>
                <w:szCs w:val="20"/>
                <w:lang w:eastAsia="it-IT"/>
              </w:rPr>
            </w:pPr>
            <w:r w:rsidRPr="008B264E">
              <w:rPr>
                <w:rFonts w:eastAsia="Times New Roman" w:cstheme="minorHAnsi"/>
                <w:color w:val="000000"/>
                <w:sz w:val="20"/>
                <w:szCs w:val="20"/>
                <w:lang w:eastAsia="it-IT"/>
              </w:rPr>
              <w:t>2.121</w:t>
            </w:r>
          </w:p>
        </w:tc>
        <w:tc>
          <w:tcPr>
            <w:tcW w:w="359" w:type="pct"/>
            <w:tcBorders>
              <w:top w:val="nil"/>
              <w:left w:val="nil"/>
              <w:bottom w:val="nil"/>
              <w:right w:val="nil"/>
            </w:tcBorders>
            <w:shd w:val="clear" w:color="000000" w:fill="F2F2F2"/>
            <w:vAlign w:val="center"/>
            <w:hideMark/>
          </w:tcPr>
          <w:p w14:paraId="1D62EC1E" w14:textId="77777777" w:rsidR="008B264E" w:rsidRPr="008B264E" w:rsidRDefault="008B264E" w:rsidP="008B264E">
            <w:pPr>
              <w:spacing w:after="0" w:line="240" w:lineRule="auto"/>
              <w:jc w:val="right"/>
              <w:rPr>
                <w:rFonts w:eastAsia="Times New Roman" w:cstheme="minorHAnsi"/>
                <w:color w:val="000000"/>
                <w:sz w:val="20"/>
                <w:szCs w:val="20"/>
                <w:lang w:eastAsia="it-IT"/>
              </w:rPr>
            </w:pPr>
            <w:r w:rsidRPr="008B264E">
              <w:rPr>
                <w:rFonts w:eastAsia="Times New Roman" w:cstheme="minorHAnsi"/>
                <w:color w:val="000000"/>
                <w:sz w:val="20"/>
                <w:szCs w:val="20"/>
                <w:lang w:eastAsia="it-IT"/>
              </w:rPr>
              <w:t>5.988</w:t>
            </w:r>
          </w:p>
        </w:tc>
        <w:tc>
          <w:tcPr>
            <w:tcW w:w="1078" w:type="pct"/>
            <w:tcBorders>
              <w:top w:val="nil"/>
              <w:left w:val="nil"/>
              <w:bottom w:val="nil"/>
              <w:right w:val="nil"/>
            </w:tcBorders>
            <w:shd w:val="clear" w:color="000000" w:fill="F2F2F2"/>
            <w:vAlign w:val="center"/>
            <w:hideMark/>
          </w:tcPr>
          <w:p w14:paraId="7708FFC1" w14:textId="77777777" w:rsidR="008B264E" w:rsidRPr="008B264E" w:rsidRDefault="008B264E" w:rsidP="008B264E">
            <w:pPr>
              <w:spacing w:after="0" w:line="240" w:lineRule="auto"/>
              <w:jc w:val="center"/>
              <w:rPr>
                <w:rFonts w:eastAsia="Times New Roman" w:cstheme="minorHAnsi"/>
                <w:color w:val="000000"/>
                <w:sz w:val="20"/>
                <w:szCs w:val="20"/>
                <w:lang w:eastAsia="it-IT"/>
              </w:rPr>
            </w:pPr>
            <w:r w:rsidRPr="008B264E">
              <w:rPr>
                <w:rFonts w:eastAsia="Times New Roman" w:cstheme="minorHAnsi"/>
                <w:color w:val="000000"/>
                <w:sz w:val="20"/>
                <w:szCs w:val="20"/>
                <w:lang w:eastAsia="it-IT"/>
              </w:rPr>
              <w:t>182,3%</w:t>
            </w:r>
          </w:p>
        </w:tc>
        <w:tc>
          <w:tcPr>
            <w:tcW w:w="760" w:type="pct"/>
            <w:tcBorders>
              <w:top w:val="nil"/>
              <w:left w:val="nil"/>
              <w:bottom w:val="nil"/>
              <w:right w:val="nil"/>
            </w:tcBorders>
            <w:shd w:val="clear" w:color="000000" w:fill="F2F2F2"/>
            <w:vAlign w:val="center"/>
            <w:hideMark/>
          </w:tcPr>
          <w:p w14:paraId="2F488C8B" w14:textId="77777777" w:rsidR="008B264E" w:rsidRPr="008B264E" w:rsidRDefault="008B264E" w:rsidP="008B264E">
            <w:pPr>
              <w:spacing w:after="0" w:line="240" w:lineRule="auto"/>
              <w:jc w:val="center"/>
              <w:rPr>
                <w:rFonts w:eastAsia="Times New Roman" w:cstheme="minorHAnsi"/>
                <w:color w:val="000000"/>
                <w:sz w:val="20"/>
                <w:szCs w:val="20"/>
                <w:lang w:eastAsia="it-IT"/>
              </w:rPr>
            </w:pPr>
            <w:r w:rsidRPr="008B264E">
              <w:rPr>
                <w:rFonts w:eastAsia="Times New Roman" w:cstheme="minorHAnsi"/>
                <w:color w:val="000000"/>
                <w:sz w:val="20"/>
                <w:szCs w:val="20"/>
                <w:lang w:eastAsia="it-IT"/>
              </w:rPr>
              <w:t>-22,2%</w:t>
            </w:r>
          </w:p>
        </w:tc>
      </w:tr>
      <w:tr w:rsidR="008B264E" w:rsidRPr="008B264E" w14:paraId="66617903" w14:textId="77777777" w:rsidTr="008B264E">
        <w:trPr>
          <w:trHeight w:val="57"/>
        </w:trPr>
        <w:tc>
          <w:tcPr>
            <w:tcW w:w="1227" w:type="pct"/>
            <w:tcBorders>
              <w:top w:val="nil"/>
              <w:left w:val="nil"/>
              <w:bottom w:val="nil"/>
              <w:right w:val="nil"/>
            </w:tcBorders>
            <w:shd w:val="clear" w:color="000000" w:fill="F2F2F2"/>
            <w:vAlign w:val="center"/>
            <w:hideMark/>
          </w:tcPr>
          <w:p w14:paraId="19E35243" w14:textId="77777777" w:rsidR="008B264E" w:rsidRPr="008B264E" w:rsidRDefault="008B264E" w:rsidP="008B264E">
            <w:pPr>
              <w:spacing w:after="0" w:line="240" w:lineRule="auto"/>
              <w:rPr>
                <w:rFonts w:eastAsia="Times New Roman" w:cstheme="minorHAnsi"/>
                <w:color w:val="000000"/>
                <w:sz w:val="20"/>
                <w:szCs w:val="20"/>
                <w:lang w:eastAsia="it-IT"/>
              </w:rPr>
            </w:pPr>
            <w:r w:rsidRPr="008B264E">
              <w:rPr>
                <w:rFonts w:eastAsia="Times New Roman" w:cstheme="minorHAnsi"/>
                <w:color w:val="000000"/>
                <w:sz w:val="20"/>
                <w:szCs w:val="20"/>
                <w:lang w:eastAsia="it-IT"/>
              </w:rPr>
              <w:t>ABRUZZO</w:t>
            </w:r>
          </w:p>
        </w:tc>
        <w:tc>
          <w:tcPr>
            <w:tcW w:w="427" w:type="pct"/>
            <w:tcBorders>
              <w:top w:val="nil"/>
              <w:left w:val="nil"/>
              <w:bottom w:val="nil"/>
              <w:right w:val="nil"/>
            </w:tcBorders>
            <w:shd w:val="clear" w:color="000000" w:fill="F2F2F2"/>
            <w:vAlign w:val="center"/>
            <w:hideMark/>
          </w:tcPr>
          <w:p w14:paraId="40D78C76" w14:textId="77777777" w:rsidR="008B264E" w:rsidRPr="008B264E" w:rsidRDefault="008B264E" w:rsidP="008B264E">
            <w:pPr>
              <w:spacing w:after="0" w:line="240" w:lineRule="auto"/>
              <w:jc w:val="right"/>
              <w:rPr>
                <w:rFonts w:eastAsia="Times New Roman" w:cstheme="minorHAnsi"/>
                <w:sz w:val="20"/>
                <w:szCs w:val="20"/>
                <w:lang w:eastAsia="it-IT"/>
              </w:rPr>
            </w:pPr>
            <w:r w:rsidRPr="008B264E">
              <w:rPr>
                <w:rFonts w:eastAsia="Times New Roman" w:cstheme="minorHAnsi"/>
                <w:sz w:val="20"/>
                <w:szCs w:val="20"/>
                <w:lang w:eastAsia="it-IT"/>
              </w:rPr>
              <w:t>200</w:t>
            </w:r>
          </w:p>
        </w:tc>
        <w:tc>
          <w:tcPr>
            <w:tcW w:w="575" w:type="pct"/>
            <w:tcBorders>
              <w:top w:val="nil"/>
              <w:left w:val="nil"/>
              <w:bottom w:val="nil"/>
              <w:right w:val="nil"/>
            </w:tcBorders>
            <w:shd w:val="clear" w:color="000000" w:fill="F2F2F2"/>
            <w:vAlign w:val="center"/>
            <w:hideMark/>
          </w:tcPr>
          <w:p w14:paraId="28346695" w14:textId="77777777" w:rsidR="008B264E" w:rsidRPr="008B264E" w:rsidRDefault="008B264E" w:rsidP="008B264E">
            <w:pPr>
              <w:spacing w:after="0" w:line="240" w:lineRule="auto"/>
              <w:jc w:val="right"/>
              <w:rPr>
                <w:rFonts w:eastAsia="Times New Roman" w:cstheme="minorHAnsi"/>
                <w:sz w:val="20"/>
                <w:szCs w:val="20"/>
                <w:lang w:eastAsia="it-IT"/>
              </w:rPr>
            </w:pPr>
            <w:r w:rsidRPr="008B264E">
              <w:rPr>
                <w:rFonts w:eastAsia="Times New Roman" w:cstheme="minorHAnsi"/>
                <w:sz w:val="20"/>
                <w:szCs w:val="20"/>
                <w:lang w:eastAsia="it-IT"/>
              </w:rPr>
              <w:t>124</w:t>
            </w:r>
          </w:p>
        </w:tc>
        <w:tc>
          <w:tcPr>
            <w:tcW w:w="575" w:type="pct"/>
            <w:tcBorders>
              <w:top w:val="nil"/>
              <w:left w:val="nil"/>
              <w:bottom w:val="nil"/>
              <w:right w:val="nil"/>
            </w:tcBorders>
            <w:shd w:val="clear" w:color="000000" w:fill="F2F2F2"/>
            <w:vAlign w:val="center"/>
            <w:hideMark/>
          </w:tcPr>
          <w:p w14:paraId="7D502230" w14:textId="77777777" w:rsidR="008B264E" w:rsidRPr="008B264E" w:rsidRDefault="008B264E" w:rsidP="008B264E">
            <w:pPr>
              <w:spacing w:after="0" w:line="240" w:lineRule="auto"/>
              <w:jc w:val="right"/>
              <w:rPr>
                <w:rFonts w:eastAsia="Times New Roman" w:cstheme="minorHAnsi"/>
                <w:sz w:val="20"/>
                <w:szCs w:val="20"/>
                <w:lang w:eastAsia="it-IT"/>
              </w:rPr>
            </w:pPr>
            <w:r w:rsidRPr="008B264E">
              <w:rPr>
                <w:rFonts w:eastAsia="Times New Roman" w:cstheme="minorHAnsi"/>
                <w:sz w:val="20"/>
                <w:szCs w:val="20"/>
                <w:lang w:eastAsia="it-IT"/>
              </w:rPr>
              <w:t>138</w:t>
            </w:r>
          </w:p>
        </w:tc>
        <w:tc>
          <w:tcPr>
            <w:tcW w:w="359" w:type="pct"/>
            <w:tcBorders>
              <w:top w:val="nil"/>
              <w:left w:val="nil"/>
              <w:bottom w:val="nil"/>
              <w:right w:val="nil"/>
            </w:tcBorders>
            <w:shd w:val="clear" w:color="000000" w:fill="F2F2F2"/>
            <w:vAlign w:val="center"/>
            <w:hideMark/>
          </w:tcPr>
          <w:p w14:paraId="063C9742" w14:textId="77777777" w:rsidR="008B264E" w:rsidRPr="008B264E" w:rsidRDefault="008B264E" w:rsidP="008B264E">
            <w:pPr>
              <w:spacing w:after="0" w:line="240" w:lineRule="auto"/>
              <w:jc w:val="right"/>
              <w:rPr>
                <w:rFonts w:eastAsia="Times New Roman" w:cstheme="minorHAnsi"/>
                <w:color w:val="000000"/>
                <w:sz w:val="20"/>
                <w:szCs w:val="20"/>
                <w:lang w:eastAsia="it-IT"/>
              </w:rPr>
            </w:pPr>
            <w:r w:rsidRPr="008B264E">
              <w:rPr>
                <w:rFonts w:eastAsia="Times New Roman" w:cstheme="minorHAnsi"/>
                <w:color w:val="000000"/>
                <w:sz w:val="20"/>
                <w:szCs w:val="20"/>
                <w:lang w:eastAsia="it-IT"/>
              </w:rPr>
              <w:t>183</w:t>
            </w:r>
          </w:p>
        </w:tc>
        <w:tc>
          <w:tcPr>
            <w:tcW w:w="1078" w:type="pct"/>
            <w:tcBorders>
              <w:top w:val="nil"/>
              <w:left w:val="nil"/>
              <w:bottom w:val="nil"/>
              <w:right w:val="nil"/>
            </w:tcBorders>
            <w:shd w:val="clear" w:color="000000" w:fill="F2F2F2"/>
            <w:vAlign w:val="center"/>
            <w:hideMark/>
          </w:tcPr>
          <w:p w14:paraId="5D83705A" w14:textId="77777777" w:rsidR="008B264E" w:rsidRPr="008B264E" w:rsidRDefault="008B264E" w:rsidP="008B264E">
            <w:pPr>
              <w:spacing w:after="0" w:line="240" w:lineRule="auto"/>
              <w:jc w:val="center"/>
              <w:rPr>
                <w:rFonts w:eastAsia="Times New Roman" w:cstheme="minorHAnsi"/>
                <w:color w:val="000000"/>
                <w:sz w:val="20"/>
                <w:szCs w:val="20"/>
                <w:lang w:eastAsia="it-IT"/>
              </w:rPr>
            </w:pPr>
            <w:r w:rsidRPr="008B264E">
              <w:rPr>
                <w:rFonts w:eastAsia="Times New Roman" w:cstheme="minorHAnsi"/>
                <w:color w:val="000000"/>
                <w:sz w:val="20"/>
                <w:szCs w:val="20"/>
                <w:lang w:eastAsia="it-IT"/>
              </w:rPr>
              <w:t>31,9%</w:t>
            </w:r>
          </w:p>
        </w:tc>
        <w:tc>
          <w:tcPr>
            <w:tcW w:w="760" w:type="pct"/>
            <w:tcBorders>
              <w:top w:val="nil"/>
              <w:left w:val="nil"/>
              <w:bottom w:val="nil"/>
              <w:right w:val="nil"/>
            </w:tcBorders>
            <w:shd w:val="clear" w:color="000000" w:fill="F2F2F2"/>
            <w:vAlign w:val="center"/>
            <w:hideMark/>
          </w:tcPr>
          <w:p w14:paraId="167A2170" w14:textId="77777777" w:rsidR="008B264E" w:rsidRPr="008B264E" w:rsidRDefault="008B264E" w:rsidP="008B264E">
            <w:pPr>
              <w:spacing w:after="0" w:line="240" w:lineRule="auto"/>
              <w:jc w:val="center"/>
              <w:rPr>
                <w:rFonts w:eastAsia="Times New Roman" w:cstheme="minorHAnsi"/>
                <w:color w:val="000000"/>
                <w:sz w:val="20"/>
                <w:szCs w:val="20"/>
                <w:lang w:eastAsia="it-IT"/>
              </w:rPr>
            </w:pPr>
            <w:r w:rsidRPr="008B264E">
              <w:rPr>
                <w:rFonts w:eastAsia="Times New Roman" w:cstheme="minorHAnsi"/>
                <w:color w:val="000000"/>
                <w:sz w:val="20"/>
                <w:szCs w:val="20"/>
                <w:lang w:eastAsia="it-IT"/>
              </w:rPr>
              <w:t>-8,7%</w:t>
            </w:r>
          </w:p>
        </w:tc>
      </w:tr>
      <w:tr w:rsidR="008B264E" w:rsidRPr="008B264E" w14:paraId="14739C3F" w14:textId="77777777" w:rsidTr="008B264E">
        <w:trPr>
          <w:trHeight w:val="57"/>
        </w:trPr>
        <w:tc>
          <w:tcPr>
            <w:tcW w:w="1227" w:type="pct"/>
            <w:tcBorders>
              <w:top w:val="nil"/>
              <w:left w:val="nil"/>
              <w:bottom w:val="nil"/>
              <w:right w:val="nil"/>
            </w:tcBorders>
            <w:shd w:val="clear" w:color="000000" w:fill="F2F2F2"/>
            <w:vAlign w:val="center"/>
            <w:hideMark/>
          </w:tcPr>
          <w:p w14:paraId="446C5230" w14:textId="77777777" w:rsidR="008B264E" w:rsidRPr="008B264E" w:rsidRDefault="008B264E" w:rsidP="008B264E">
            <w:pPr>
              <w:spacing w:after="0" w:line="240" w:lineRule="auto"/>
              <w:rPr>
                <w:rFonts w:eastAsia="Times New Roman" w:cstheme="minorHAnsi"/>
                <w:color w:val="000000"/>
                <w:sz w:val="20"/>
                <w:szCs w:val="20"/>
                <w:lang w:eastAsia="it-IT"/>
              </w:rPr>
            </w:pPr>
            <w:r w:rsidRPr="008B264E">
              <w:rPr>
                <w:rFonts w:eastAsia="Times New Roman" w:cstheme="minorHAnsi"/>
                <w:color w:val="000000"/>
                <w:sz w:val="20"/>
                <w:szCs w:val="20"/>
                <w:lang w:eastAsia="it-IT"/>
              </w:rPr>
              <w:t>MOLISE</w:t>
            </w:r>
          </w:p>
        </w:tc>
        <w:tc>
          <w:tcPr>
            <w:tcW w:w="427" w:type="pct"/>
            <w:tcBorders>
              <w:top w:val="nil"/>
              <w:left w:val="nil"/>
              <w:bottom w:val="nil"/>
              <w:right w:val="nil"/>
            </w:tcBorders>
            <w:shd w:val="clear" w:color="000000" w:fill="F2F2F2"/>
            <w:vAlign w:val="center"/>
            <w:hideMark/>
          </w:tcPr>
          <w:p w14:paraId="0A99DD13" w14:textId="77777777" w:rsidR="008B264E" w:rsidRPr="008B264E" w:rsidRDefault="008B264E" w:rsidP="008B264E">
            <w:pPr>
              <w:spacing w:after="0" w:line="240" w:lineRule="auto"/>
              <w:jc w:val="right"/>
              <w:rPr>
                <w:rFonts w:eastAsia="Times New Roman" w:cstheme="minorHAnsi"/>
                <w:sz w:val="20"/>
                <w:szCs w:val="20"/>
                <w:lang w:eastAsia="it-IT"/>
              </w:rPr>
            </w:pPr>
            <w:r w:rsidRPr="008B264E">
              <w:rPr>
                <w:rFonts w:eastAsia="Times New Roman" w:cstheme="minorHAnsi"/>
                <w:sz w:val="20"/>
                <w:szCs w:val="20"/>
                <w:lang w:eastAsia="it-IT"/>
              </w:rPr>
              <w:t>12</w:t>
            </w:r>
          </w:p>
        </w:tc>
        <w:tc>
          <w:tcPr>
            <w:tcW w:w="575" w:type="pct"/>
            <w:tcBorders>
              <w:top w:val="nil"/>
              <w:left w:val="nil"/>
              <w:bottom w:val="nil"/>
              <w:right w:val="nil"/>
            </w:tcBorders>
            <w:shd w:val="clear" w:color="000000" w:fill="F2F2F2"/>
            <w:vAlign w:val="center"/>
            <w:hideMark/>
          </w:tcPr>
          <w:p w14:paraId="4BC2C904" w14:textId="77777777" w:rsidR="008B264E" w:rsidRPr="008B264E" w:rsidRDefault="008B264E" w:rsidP="008B264E">
            <w:pPr>
              <w:spacing w:after="0" w:line="240" w:lineRule="auto"/>
              <w:jc w:val="right"/>
              <w:rPr>
                <w:rFonts w:eastAsia="Times New Roman" w:cstheme="minorHAnsi"/>
                <w:sz w:val="20"/>
                <w:szCs w:val="20"/>
                <w:lang w:eastAsia="it-IT"/>
              </w:rPr>
            </w:pPr>
            <w:r w:rsidRPr="008B264E">
              <w:rPr>
                <w:rFonts w:eastAsia="Times New Roman" w:cstheme="minorHAnsi"/>
                <w:sz w:val="20"/>
                <w:szCs w:val="20"/>
                <w:lang w:eastAsia="it-IT"/>
              </w:rPr>
              <w:t>12</w:t>
            </w:r>
          </w:p>
        </w:tc>
        <w:tc>
          <w:tcPr>
            <w:tcW w:w="575" w:type="pct"/>
            <w:tcBorders>
              <w:top w:val="nil"/>
              <w:left w:val="nil"/>
              <w:bottom w:val="nil"/>
              <w:right w:val="nil"/>
            </w:tcBorders>
            <w:shd w:val="clear" w:color="000000" w:fill="F2F2F2"/>
            <w:vAlign w:val="center"/>
            <w:hideMark/>
          </w:tcPr>
          <w:p w14:paraId="0AA67141" w14:textId="77777777" w:rsidR="008B264E" w:rsidRPr="008B264E" w:rsidRDefault="008B264E" w:rsidP="008B264E">
            <w:pPr>
              <w:spacing w:after="0" w:line="240" w:lineRule="auto"/>
              <w:jc w:val="right"/>
              <w:rPr>
                <w:rFonts w:eastAsia="Times New Roman" w:cstheme="minorHAnsi"/>
                <w:sz w:val="20"/>
                <w:szCs w:val="20"/>
                <w:lang w:eastAsia="it-IT"/>
              </w:rPr>
            </w:pPr>
            <w:r w:rsidRPr="008B264E">
              <w:rPr>
                <w:rFonts w:eastAsia="Times New Roman" w:cstheme="minorHAnsi"/>
                <w:sz w:val="20"/>
                <w:szCs w:val="20"/>
                <w:lang w:eastAsia="it-IT"/>
              </w:rPr>
              <w:t>25</w:t>
            </w:r>
          </w:p>
        </w:tc>
        <w:tc>
          <w:tcPr>
            <w:tcW w:w="359" w:type="pct"/>
            <w:tcBorders>
              <w:top w:val="nil"/>
              <w:left w:val="nil"/>
              <w:bottom w:val="nil"/>
              <w:right w:val="nil"/>
            </w:tcBorders>
            <w:shd w:val="clear" w:color="000000" w:fill="F2F2F2"/>
            <w:vAlign w:val="center"/>
            <w:hideMark/>
          </w:tcPr>
          <w:p w14:paraId="2E537313" w14:textId="77777777" w:rsidR="008B264E" w:rsidRPr="008B264E" w:rsidRDefault="008B264E" w:rsidP="008B264E">
            <w:pPr>
              <w:spacing w:after="0" w:line="240" w:lineRule="auto"/>
              <w:jc w:val="right"/>
              <w:rPr>
                <w:rFonts w:eastAsia="Times New Roman" w:cstheme="minorHAnsi"/>
                <w:color w:val="000000"/>
                <w:sz w:val="20"/>
                <w:szCs w:val="20"/>
                <w:lang w:eastAsia="it-IT"/>
              </w:rPr>
            </w:pPr>
            <w:r w:rsidRPr="008B264E">
              <w:rPr>
                <w:rFonts w:eastAsia="Times New Roman" w:cstheme="minorHAnsi"/>
                <w:color w:val="000000"/>
                <w:sz w:val="20"/>
                <w:szCs w:val="20"/>
                <w:lang w:eastAsia="it-IT"/>
              </w:rPr>
              <w:t>48</w:t>
            </w:r>
          </w:p>
        </w:tc>
        <w:tc>
          <w:tcPr>
            <w:tcW w:w="1078" w:type="pct"/>
            <w:tcBorders>
              <w:top w:val="nil"/>
              <w:left w:val="nil"/>
              <w:bottom w:val="nil"/>
              <w:right w:val="nil"/>
            </w:tcBorders>
            <w:shd w:val="clear" w:color="000000" w:fill="F2F2F2"/>
            <w:vAlign w:val="center"/>
            <w:hideMark/>
          </w:tcPr>
          <w:p w14:paraId="52727D0A" w14:textId="77777777" w:rsidR="008B264E" w:rsidRPr="008B264E" w:rsidRDefault="008B264E" w:rsidP="008B264E">
            <w:pPr>
              <w:spacing w:after="0" w:line="240" w:lineRule="auto"/>
              <w:jc w:val="center"/>
              <w:rPr>
                <w:rFonts w:eastAsia="Times New Roman" w:cstheme="minorHAnsi"/>
                <w:color w:val="000000"/>
                <w:sz w:val="20"/>
                <w:szCs w:val="20"/>
                <w:lang w:eastAsia="it-IT"/>
              </w:rPr>
            </w:pPr>
            <w:r w:rsidRPr="008B264E">
              <w:rPr>
                <w:rFonts w:eastAsia="Times New Roman" w:cstheme="minorHAnsi"/>
                <w:color w:val="000000"/>
                <w:sz w:val="20"/>
                <w:szCs w:val="20"/>
                <w:lang w:eastAsia="it-IT"/>
              </w:rPr>
              <w:t>87,6%</w:t>
            </w:r>
          </w:p>
        </w:tc>
        <w:tc>
          <w:tcPr>
            <w:tcW w:w="760" w:type="pct"/>
            <w:tcBorders>
              <w:top w:val="nil"/>
              <w:left w:val="nil"/>
              <w:bottom w:val="nil"/>
              <w:right w:val="nil"/>
            </w:tcBorders>
            <w:shd w:val="clear" w:color="000000" w:fill="F2F2F2"/>
            <w:vAlign w:val="center"/>
            <w:hideMark/>
          </w:tcPr>
          <w:p w14:paraId="0D33BA02" w14:textId="77777777" w:rsidR="008B264E" w:rsidRPr="008B264E" w:rsidRDefault="008B264E" w:rsidP="008B264E">
            <w:pPr>
              <w:spacing w:after="0" w:line="240" w:lineRule="auto"/>
              <w:jc w:val="center"/>
              <w:rPr>
                <w:rFonts w:eastAsia="Times New Roman" w:cstheme="minorHAnsi"/>
                <w:color w:val="000000"/>
                <w:sz w:val="20"/>
                <w:szCs w:val="20"/>
                <w:lang w:eastAsia="it-IT"/>
              </w:rPr>
            </w:pPr>
            <w:r w:rsidRPr="008B264E">
              <w:rPr>
                <w:rFonts w:eastAsia="Times New Roman" w:cstheme="minorHAnsi"/>
                <w:color w:val="000000"/>
                <w:sz w:val="20"/>
                <w:szCs w:val="20"/>
                <w:lang w:eastAsia="it-IT"/>
              </w:rPr>
              <w:t>297,7%</w:t>
            </w:r>
          </w:p>
        </w:tc>
      </w:tr>
      <w:tr w:rsidR="008B264E" w:rsidRPr="008B264E" w14:paraId="2EC9E00A" w14:textId="77777777" w:rsidTr="008B264E">
        <w:trPr>
          <w:trHeight w:val="57"/>
        </w:trPr>
        <w:tc>
          <w:tcPr>
            <w:tcW w:w="1227" w:type="pct"/>
            <w:tcBorders>
              <w:top w:val="nil"/>
              <w:left w:val="nil"/>
              <w:bottom w:val="nil"/>
              <w:right w:val="nil"/>
            </w:tcBorders>
            <w:shd w:val="clear" w:color="000000" w:fill="F2F2F2"/>
            <w:vAlign w:val="center"/>
            <w:hideMark/>
          </w:tcPr>
          <w:p w14:paraId="323DD53C" w14:textId="77777777" w:rsidR="008B264E" w:rsidRPr="008B264E" w:rsidRDefault="008B264E" w:rsidP="008B264E">
            <w:pPr>
              <w:spacing w:after="0" w:line="240" w:lineRule="auto"/>
              <w:rPr>
                <w:rFonts w:eastAsia="Times New Roman" w:cstheme="minorHAnsi"/>
                <w:color w:val="000000"/>
                <w:sz w:val="20"/>
                <w:szCs w:val="20"/>
                <w:lang w:eastAsia="it-IT"/>
              </w:rPr>
            </w:pPr>
            <w:r w:rsidRPr="008B264E">
              <w:rPr>
                <w:rFonts w:eastAsia="Times New Roman" w:cstheme="minorHAnsi"/>
                <w:color w:val="000000"/>
                <w:sz w:val="20"/>
                <w:szCs w:val="20"/>
                <w:lang w:eastAsia="it-IT"/>
              </w:rPr>
              <w:t>CAMPANIA</w:t>
            </w:r>
          </w:p>
        </w:tc>
        <w:tc>
          <w:tcPr>
            <w:tcW w:w="427" w:type="pct"/>
            <w:tcBorders>
              <w:top w:val="nil"/>
              <w:left w:val="nil"/>
              <w:bottom w:val="nil"/>
              <w:right w:val="nil"/>
            </w:tcBorders>
            <w:shd w:val="clear" w:color="000000" w:fill="F2F2F2"/>
            <w:vAlign w:val="center"/>
            <w:hideMark/>
          </w:tcPr>
          <w:p w14:paraId="092A290E" w14:textId="77777777" w:rsidR="008B264E" w:rsidRPr="008B264E" w:rsidRDefault="008B264E" w:rsidP="008B264E">
            <w:pPr>
              <w:spacing w:after="0" w:line="240" w:lineRule="auto"/>
              <w:jc w:val="right"/>
              <w:rPr>
                <w:rFonts w:eastAsia="Times New Roman" w:cstheme="minorHAnsi"/>
                <w:sz w:val="20"/>
                <w:szCs w:val="20"/>
                <w:lang w:eastAsia="it-IT"/>
              </w:rPr>
            </w:pPr>
            <w:r w:rsidRPr="008B264E">
              <w:rPr>
                <w:rFonts w:eastAsia="Times New Roman" w:cstheme="minorHAnsi"/>
                <w:sz w:val="20"/>
                <w:szCs w:val="20"/>
                <w:lang w:eastAsia="it-IT"/>
              </w:rPr>
              <w:t>2.398</w:t>
            </w:r>
          </w:p>
        </w:tc>
        <w:tc>
          <w:tcPr>
            <w:tcW w:w="575" w:type="pct"/>
            <w:tcBorders>
              <w:top w:val="nil"/>
              <w:left w:val="nil"/>
              <w:bottom w:val="nil"/>
              <w:right w:val="nil"/>
            </w:tcBorders>
            <w:shd w:val="clear" w:color="000000" w:fill="F2F2F2"/>
            <w:vAlign w:val="center"/>
            <w:hideMark/>
          </w:tcPr>
          <w:p w14:paraId="3175B1CA" w14:textId="77777777" w:rsidR="008B264E" w:rsidRPr="008B264E" w:rsidRDefault="008B264E" w:rsidP="008B264E">
            <w:pPr>
              <w:spacing w:after="0" w:line="240" w:lineRule="auto"/>
              <w:jc w:val="right"/>
              <w:rPr>
                <w:rFonts w:eastAsia="Times New Roman" w:cstheme="minorHAnsi"/>
                <w:sz w:val="20"/>
                <w:szCs w:val="20"/>
                <w:lang w:eastAsia="it-IT"/>
              </w:rPr>
            </w:pPr>
            <w:r w:rsidRPr="008B264E">
              <w:rPr>
                <w:rFonts w:eastAsia="Times New Roman" w:cstheme="minorHAnsi"/>
                <w:sz w:val="20"/>
                <w:szCs w:val="20"/>
                <w:lang w:eastAsia="it-IT"/>
              </w:rPr>
              <w:t>742</w:t>
            </w:r>
          </w:p>
        </w:tc>
        <w:tc>
          <w:tcPr>
            <w:tcW w:w="575" w:type="pct"/>
            <w:tcBorders>
              <w:top w:val="nil"/>
              <w:left w:val="nil"/>
              <w:bottom w:val="nil"/>
              <w:right w:val="nil"/>
            </w:tcBorders>
            <w:shd w:val="clear" w:color="000000" w:fill="F2F2F2"/>
            <w:vAlign w:val="center"/>
            <w:hideMark/>
          </w:tcPr>
          <w:p w14:paraId="0B32529A" w14:textId="77777777" w:rsidR="008B264E" w:rsidRPr="008B264E" w:rsidRDefault="008B264E" w:rsidP="008B264E">
            <w:pPr>
              <w:spacing w:after="0" w:line="240" w:lineRule="auto"/>
              <w:jc w:val="right"/>
              <w:rPr>
                <w:rFonts w:eastAsia="Times New Roman" w:cstheme="minorHAnsi"/>
                <w:sz w:val="20"/>
                <w:szCs w:val="20"/>
                <w:lang w:eastAsia="it-IT"/>
              </w:rPr>
            </w:pPr>
            <w:r w:rsidRPr="008B264E">
              <w:rPr>
                <w:rFonts w:eastAsia="Times New Roman" w:cstheme="minorHAnsi"/>
                <w:sz w:val="20"/>
                <w:szCs w:val="20"/>
                <w:lang w:eastAsia="it-IT"/>
              </w:rPr>
              <w:t>1.081</w:t>
            </w:r>
          </w:p>
        </w:tc>
        <w:tc>
          <w:tcPr>
            <w:tcW w:w="359" w:type="pct"/>
            <w:tcBorders>
              <w:top w:val="nil"/>
              <w:left w:val="nil"/>
              <w:bottom w:val="nil"/>
              <w:right w:val="nil"/>
            </w:tcBorders>
            <w:shd w:val="clear" w:color="000000" w:fill="F2F2F2"/>
            <w:vAlign w:val="center"/>
            <w:hideMark/>
          </w:tcPr>
          <w:p w14:paraId="2497849C" w14:textId="77777777" w:rsidR="008B264E" w:rsidRPr="008B264E" w:rsidRDefault="008B264E" w:rsidP="008B264E">
            <w:pPr>
              <w:spacing w:after="0" w:line="240" w:lineRule="auto"/>
              <w:jc w:val="right"/>
              <w:rPr>
                <w:rFonts w:eastAsia="Times New Roman" w:cstheme="minorHAnsi"/>
                <w:color w:val="000000"/>
                <w:sz w:val="20"/>
                <w:szCs w:val="20"/>
                <w:lang w:eastAsia="it-IT"/>
              </w:rPr>
            </w:pPr>
            <w:r w:rsidRPr="008B264E">
              <w:rPr>
                <w:rFonts w:eastAsia="Times New Roman" w:cstheme="minorHAnsi"/>
                <w:color w:val="000000"/>
                <w:sz w:val="20"/>
                <w:szCs w:val="20"/>
                <w:lang w:eastAsia="it-IT"/>
              </w:rPr>
              <w:t>2.548</w:t>
            </w:r>
          </w:p>
        </w:tc>
        <w:tc>
          <w:tcPr>
            <w:tcW w:w="1078" w:type="pct"/>
            <w:tcBorders>
              <w:top w:val="nil"/>
              <w:left w:val="nil"/>
              <w:bottom w:val="nil"/>
              <w:right w:val="nil"/>
            </w:tcBorders>
            <w:shd w:val="clear" w:color="000000" w:fill="F2F2F2"/>
            <w:vAlign w:val="center"/>
            <w:hideMark/>
          </w:tcPr>
          <w:p w14:paraId="63C72405" w14:textId="77777777" w:rsidR="008B264E" w:rsidRPr="008B264E" w:rsidRDefault="008B264E" w:rsidP="008B264E">
            <w:pPr>
              <w:spacing w:after="0" w:line="240" w:lineRule="auto"/>
              <w:jc w:val="center"/>
              <w:rPr>
                <w:rFonts w:eastAsia="Times New Roman" w:cstheme="minorHAnsi"/>
                <w:color w:val="000000"/>
                <w:sz w:val="20"/>
                <w:szCs w:val="20"/>
                <w:lang w:eastAsia="it-IT"/>
              </w:rPr>
            </w:pPr>
            <w:r w:rsidRPr="008B264E">
              <w:rPr>
                <w:rFonts w:eastAsia="Times New Roman" w:cstheme="minorHAnsi"/>
                <w:color w:val="000000"/>
                <w:sz w:val="20"/>
                <w:szCs w:val="20"/>
                <w:lang w:eastAsia="it-IT"/>
              </w:rPr>
              <w:t>135,7%</w:t>
            </w:r>
          </w:p>
        </w:tc>
        <w:tc>
          <w:tcPr>
            <w:tcW w:w="760" w:type="pct"/>
            <w:tcBorders>
              <w:top w:val="nil"/>
              <w:left w:val="nil"/>
              <w:bottom w:val="nil"/>
              <w:right w:val="nil"/>
            </w:tcBorders>
            <w:shd w:val="clear" w:color="000000" w:fill="F2F2F2"/>
            <w:vAlign w:val="center"/>
            <w:hideMark/>
          </w:tcPr>
          <w:p w14:paraId="69BDBB5D" w14:textId="77777777" w:rsidR="008B264E" w:rsidRPr="008B264E" w:rsidRDefault="008B264E" w:rsidP="008B264E">
            <w:pPr>
              <w:spacing w:after="0" w:line="240" w:lineRule="auto"/>
              <w:jc w:val="center"/>
              <w:rPr>
                <w:rFonts w:eastAsia="Times New Roman" w:cstheme="minorHAnsi"/>
                <w:color w:val="000000"/>
                <w:sz w:val="20"/>
                <w:szCs w:val="20"/>
                <w:lang w:eastAsia="it-IT"/>
              </w:rPr>
            </w:pPr>
            <w:r w:rsidRPr="008B264E">
              <w:rPr>
                <w:rFonts w:eastAsia="Times New Roman" w:cstheme="minorHAnsi"/>
                <w:color w:val="000000"/>
                <w:sz w:val="20"/>
                <w:szCs w:val="20"/>
                <w:lang w:eastAsia="it-IT"/>
              </w:rPr>
              <w:t>6,2%</w:t>
            </w:r>
          </w:p>
        </w:tc>
      </w:tr>
      <w:tr w:rsidR="008B264E" w:rsidRPr="008B264E" w14:paraId="16FD8D3B" w14:textId="77777777" w:rsidTr="008B264E">
        <w:trPr>
          <w:trHeight w:val="57"/>
        </w:trPr>
        <w:tc>
          <w:tcPr>
            <w:tcW w:w="1227" w:type="pct"/>
            <w:tcBorders>
              <w:top w:val="nil"/>
              <w:left w:val="nil"/>
              <w:bottom w:val="nil"/>
              <w:right w:val="nil"/>
            </w:tcBorders>
            <w:shd w:val="clear" w:color="000000" w:fill="F2F2F2"/>
            <w:vAlign w:val="center"/>
            <w:hideMark/>
          </w:tcPr>
          <w:p w14:paraId="11A49FC6" w14:textId="77777777" w:rsidR="008B264E" w:rsidRPr="008B264E" w:rsidRDefault="008B264E" w:rsidP="008B264E">
            <w:pPr>
              <w:spacing w:after="0" w:line="240" w:lineRule="auto"/>
              <w:rPr>
                <w:rFonts w:eastAsia="Times New Roman" w:cstheme="minorHAnsi"/>
                <w:color w:val="000000"/>
                <w:sz w:val="20"/>
                <w:szCs w:val="20"/>
                <w:lang w:eastAsia="it-IT"/>
              </w:rPr>
            </w:pPr>
            <w:r w:rsidRPr="008B264E">
              <w:rPr>
                <w:rFonts w:eastAsia="Times New Roman" w:cstheme="minorHAnsi"/>
                <w:color w:val="000000"/>
                <w:sz w:val="20"/>
                <w:szCs w:val="20"/>
                <w:lang w:eastAsia="it-IT"/>
              </w:rPr>
              <w:t>PUGLIA</w:t>
            </w:r>
          </w:p>
        </w:tc>
        <w:tc>
          <w:tcPr>
            <w:tcW w:w="427" w:type="pct"/>
            <w:tcBorders>
              <w:top w:val="nil"/>
              <w:left w:val="nil"/>
              <w:bottom w:val="nil"/>
              <w:right w:val="nil"/>
            </w:tcBorders>
            <w:shd w:val="clear" w:color="000000" w:fill="F2F2F2"/>
            <w:vAlign w:val="center"/>
            <w:hideMark/>
          </w:tcPr>
          <w:p w14:paraId="739234FC" w14:textId="77777777" w:rsidR="008B264E" w:rsidRPr="008B264E" w:rsidRDefault="008B264E" w:rsidP="008B264E">
            <w:pPr>
              <w:spacing w:after="0" w:line="240" w:lineRule="auto"/>
              <w:jc w:val="right"/>
              <w:rPr>
                <w:rFonts w:eastAsia="Times New Roman" w:cstheme="minorHAnsi"/>
                <w:sz w:val="20"/>
                <w:szCs w:val="20"/>
                <w:lang w:eastAsia="it-IT"/>
              </w:rPr>
            </w:pPr>
            <w:r w:rsidRPr="008B264E">
              <w:rPr>
                <w:rFonts w:eastAsia="Times New Roman" w:cstheme="minorHAnsi"/>
                <w:sz w:val="20"/>
                <w:szCs w:val="20"/>
                <w:lang w:eastAsia="it-IT"/>
              </w:rPr>
              <w:t>635</w:t>
            </w:r>
          </w:p>
        </w:tc>
        <w:tc>
          <w:tcPr>
            <w:tcW w:w="575" w:type="pct"/>
            <w:tcBorders>
              <w:top w:val="nil"/>
              <w:left w:val="nil"/>
              <w:bottom w:val="nil"/>
              <w:right w:val="nil"/>
            </w:tcBorders>
            <w:shd w:val="clear" w:color="000000" w:fill="F2F2F2"/>
            <w:vAlign w:val="center"/>
            <w:hideMark/>
          </w:tcPr>
          <w:p w14:paraId="4B07A161" w14:textId="77777777" w:rsidR="008B264E" w:rsidRPr="008B264E" w:rsidRDefault="008B264E" w:rsidP="008B264E">
            <w:pPr>
              <w:spacing w:after="0" w:line="240" w:lineRule="auto"/>
              <w:jc w:val="right"/>
              <w:rPr>
                <w:rFonts w:eastAsia="Times New Roman" w:cstheme="minorHAnsi"/>
                <w:sz w:val="20"/>
                <w:szCs w:val="20"/>
                <w:lang w:eastAsia="it-IT"/>
              </w:rPr>
            </w:pPr>
            <w:r w:rsidRPr="008B264E">
              <w:rPr>
                <w:rFonts w:eastAsia="Times New Roman" w:cstheme="minorHAnsi"/>
                <w:sz w:val="20"/>
                <w:szCs w:val="20"/>
                <w:lang w:eastAsia="it-IT"/>
              </w:rPr>
              <w:t>413</w:t>
            </w:r>
          </w:p>
        </w:tc>
        <w:tc>
          <w:tcPr>
            <w:tcW w:w="575" w:type="pct"/>
            <w:tcBorders>
              <w:top w:val="nil"/>
              <w:left w:val="nil"/>
              <w:bottom w:val="nil"/>
              <w:right w:val="nil"/>
            </w:tcBorders>
            <w:shd w:val="clear" w:color="000000" w:fill="F2F2F2"/>
            <w:vAlign w:val="center"/>
            <w:hideMark/>
          </w:tcPr>
          <w:p w14:paraId="7EC6ED90" w14:textId="77777777" w:rsidR="008B264E" w:rsidRPr="008B264E" w:rsidRDefault="008B264E" w:rsidP="008B264E">
            <w:pPr>
              <w:spacing w:after="0" w:line="240" w:lineRule="auto"/>
              <w:jc w:val="right"/>
              <w:rPr>
                <w:rFonts w:eastAsia="Times New Roman" w:cstheme="minorHAnsi"/>
                <w:sz w:val="20"/>
                <w:szCs w:val="20"/>
                <w:lang w:eastAsia="it-IT"/>
              </w:rPr>
            </w:pPr>
            <w:r w:rsidRPr="008B264E">
              <w:rPr>
                <w:rFonts w:eastAsia="Times New Roman" w:cstheme="minorHAnsi"/>
                <w:sz w:val="20"/>
                <w:szCs w:val="20"/>
                <w:lang w:eastAsia="it-IT"/>
              </w:rPr>
              <w:t>859</w:t>
            </w:r>
          </w:p>
        </w:tc>
        <w:tc>
          <w:tcPr>
            <w:tcW w:w="359" w:type="pct"/>
            <w:tcBorders>
              <w:top w:val="nil"/>
              <w:left w:val="nil"/>
              <w:bottom w:val="nil"/>
              <w:right w:val="nil"/>
            </w:tcBorders>
            <w:shd w:val="clear" w:color="000000" w:fill="F2F2F2"/>
            <w:vAlign w:val="center"/>
            <w:hideMark/>
          </w:tcPr>
          <w:p w14:paraId="309499A9" w14:textId="77777777" w:rsidR="008B264E" w:rsidRPr="008B264E" w:rsidRDefault="008B264E" w:rsidP="008B264E">
            <w:pPr>
              <w:spacing w:after="0" w:line="240" w:lineRule="auto"/>
              <w:jc w:val="right"/>
              <w:rPr>
                <w:rFonts w:eastAsia="Times New Roman" w:cstheme="minorHAnsi"/>
                <w:color w:val="000000"/>
                <w:sz w:val="20"/>
                <w:szCs w:val="20"/>
                <w:lang w:eastAsia="it-IT"/>
              </w:rPr>
            </w:pPr>
            <w:r w:rsidRPr="008B264E">
              <w:rPr>
                <w:rFonts w:eastAsia="Times New Roman" w:cstheme="minorHAnsi"/>
                <w:color w:val="000000"/>
                <w:sz w:val="20"/>
                <w:szCs w:val="20"/>
                <w:lang w:eastAsia="it-IT"/>
              </w:rPr>
              <w:t>1.347</w:t>
            </w:r>
          </w:p>
        </w:tc>
        <w:tc>
          <w:tcPr>
            <w:tcW w:w="1078" w:type="pct"/>
            <w:tcBorders>
              <w:top w:val="nil"/>
              <w:left w:val="nil"/>
              <w:bottom w:val="nil"/>
              <w:right w:val="nil"/>
            </w:tcBorders>
            <w:shd w:val="clear" w:color="000000" w:fill="F2F2F2"/>
            <w:vAlign w:val="center"/>
            <w:hideMark/>
          </w:tcPr>
          <w:p w14:paraId="4FD7B50C" w14:textId="77777777" w:rsidR="008B264E" w:rsidRPr="008B264E" w:rsidRDefault="008B264E" w:rsidP="008B264E">
            <w:pPr>
              <w:spacing w:after="0" w:line="240" w:lineRule="auto"/>
              <w:jc w:val="center"/>
              <w:rPr>
                <w:rFonts w:eastAsia="Times New Roman" w:cstheme="minorHAnsi"/>
                <w:color w:val="000000"/>
                <w:sz w:val="20"/>
                <w:szCs w:val="20"/>
                <w:lang w:eastAsia="it-IT"/>
              </w:rPr>
            </w:pPr>
            <w:r w:rsidRPr="008B264E">
              <w:rPr>
                <w:rFonts w:eastAsia="Times New Roman" w:cstheme="minorHAnsi"/>
                <w:color w:val="000000"/>
                <w:sz w:val="20"/>
                <w:szCs w:val="20"/>
                <w:lang w:eastAsia="it-IT"/>
              </w:rPr>
              <w:t>56,7%</w:t>
            </w:r>
          </w:p>
        </w:tc>
        <w:tc>
          <w:tcPr>
            <w:tcW w:w="760" w:type="pct"/>
            <w:tcBorders>
              <w:top w:val="nil"/>
              <w:left w:val="nil"/>
              <w:bottom w:val="nil"/>
              <w:right w:val="nil"/>
            </w:tcBorders>
            <w:shd w:val="clear" w:color="000000" w:fill="F2F2F2"/>
            <w:vAlign w:val="center"/>
            <w:hideMark/>
          </w:tcPr>
          <w:p w14:paraId="2149603B" w14:textId="77777777" w:rsidR="008B264E" w:rsidRPr="008B264E" w:rsidRDefault="008B264E" w:rsidP="008B264E">
            <w:pPr>
              <w:spacing w:after="0" w:line="240" w:lineRule="auto"/>
              <w:jc w:val="center"/>
              <w:rPr>
                <w:rFonts w:eastAsia="Times New Roman" w:cstheme="minorHAnsi"/>
                <w:color w:val="000000"/>
                <w:sz w:val="20"/>
                <w:szCs w:val="20"/>
                <w:lang w:eastAsia="it-IT"/>
              </w:rPr>
            </w:pPr>
            <w:r w:rsidRPr="008B264E">
              <w:rPr>
                <w:rFonts w:eastAsia="Times New Roman" w:cstheme="minorHAnsi"/>
                <w:color w:val="000000"/>
                <w:sz w:val="20"/>
                <w:szCs w:val="20"/>
                <w:lang w:eastAsia="it-IT"/>
              </w:rPr>
              <w:t>112,2%</w:t>
            </w:r>
          </w:p>
        </w:tc>
      </w:tr>
      <w:tr w:rsidR="008B264E" w:rsidRPr="008B264E" w14:paraId="2DD3B85E" w14:textId="77777777" w:rsidTr="008B264E">
        <w:trPr>
          <w:trHeight w:val="57"/>
        </w:trPr>
        <w:tc>
          <w:tcPr>
            <w:tcW w:w="1227" w:type="pct"/>
            <w:tcBorders>
              <w:top w:val="nil"/>
              <w:left w:val="nil"/>
              <w:bottom w:val="nil"/>
              <w:right w:val="nil"/>
            </w:tcBorders>
            <w:shd w:val="clear" w:color="000000" w:fill="F2F2F2"/>
            <w:vAlign w:val="center"/>
            <w:hideMark/>
          </w:tcPr>
          <w:p w14:paraId="181FC316" w14:textId="77777777" w:rsidR="008B264E" w:rsidRPr="008B264E" w:rsidRDefault="008B264E" w:rsidP="008B264E">
            <w:pPr>
              <w:spacing w:after="0" w:line="240" w:lineRule="auto"/>
              <w:rPr>
                <w:rFonts w:eastAsia="Times New Roman" w:cstheme="minorHAnsi"/>
                <w:color w:val="000000"/>
                <w:sz w:val="20"/>
                <w:szCs w:val="20"/>
                <w:lang w:eastAsia="it-IT"/>
              </w:rPr>
            </w:pPr>
            <w:r w:rsidRPr="008B264E">
              <w:rPr>
                <w:rFonts w:eastAsia="Times New Roman" w:cstheme="minorHAnsi"/>
                <w:color w:val="000000"/>
                <w:sz w:val="20"/>
                <w:szCs w:val="20"/>
                <w:lang w:eastAsia="it-IT"/>
              </w:rPr>
              <w:t>BASILICATA</w:t>
            </w:r>
          </w:p>
        </w:tc>
        <w:tc>
          <w:tcPr>
            <w:tcW w:w="427" w:type="pct"/>
            <w:tcBorders>
              <w:top w:val="nil"/>
              <w:left w:val="nil"/>
              <w:bottom w:val="nil"/>
              <w:right w:val="nil"/>
            </w:tcBorders>
            <w:shd w:val="clear" w:color="000000" w:fill="F2F2F2"/>
            <w:vAlign w:val="center"/>
            <w:hideMark/>
          </w:tcPr>
          <w:p w14:paraId="158BF4BE" w14:textId="77777777" w:rsidR="008B264E" w:rsidRPr="008B264E" w:rsidRDefault="008B264E" w:rsidP="008B264E">
            <w:pPr>
              <w:spacing w:after="0" w:line="240" w:lineRule="auto"/>
              <w:jc w:val="right"/>
              <w:rPr>
                <w:rFonts w:eastAsia="Times New Roman" w:cstheme="minorHAnsi"/>
                <w:sz w:val="20"/>
                <w:szCs w:val="20"/>
                <w:lang w:eastAsia="it-IT"/>
              </w:rPr>
            </w:pPr>
            <w:r w:rsidRPr="008B264E">
              <w:rPr>
                <w:rFonts w:eastAsia="Times New Roman" w:cstheme="minorHAnsi"/>
                <w:sz w:val="20"/>
                <w:szCs w:val="20"/>
                <w:lang w:eastAsia="it-IT"/>
              </w:rPr>
              <w:t>48</w:t>
            </w:r>
          </w:p>
        </w:tc>
        <w:tc>
          <w:tcPr>
            <w:tcW w:w="575" w:type="pct"/>
            <w:tcBorders>
              <w:top w:val="nil"/>
              <w:left w:val="nil"/>
              <w:bottom w:val="nil"/>
              <w:right w:val="nil"/>
            </w:tcBorders>
            <w:shd w:val="clear" w:color="000000" w:fill="F2F2F2"/>
            <w:vAlign w:val="center"/>
            <w:hideMark/>
          </w:tcPr>
          <w:p w14:paraId="3538D705" w14:textId="77777777" w:rsidR="008B264E" w:rsidRPr="008B264E" w:rsidRDefault="008B264E" w:rsidP="008B264E">
            <w:pPr>
              <w:spacing w:after="0" w:line="240" w:lineRule="auto"/>
              <w:jc w:val="right"/>
              <w:rPr>
                <w:rFonts w:eastAsia="Times New Roman" w:cstheme="minorHAnsi"/>
                <w:sz w:val="20"/>
                <w:szCs w:val="20"/>
                <w:lang w:eastAsia="it-IT"/>
              </w:rPr>
            </w:pPr>
            <w:r w:rsidRPr="008B264E">
              <w:rPr>
                <w:rFonts w:eastAsia="Times New Roman" w:cstheme="minorHAnsi"/>
                <w:sz w:val="20"/>
                <w:szCs w:val="20"/>
                <w:lang w:eastAsia="it-IT"/>
              </w:rPr>
              <w:t>18</w:t>
            </w:r>
          </w:p>
        </w:tc>
        <w:tc>
          <w:tcPr>
            <w:tcW w:w="575" w:type="pct"/>
            <w:tcBorders>
              <w:top w:val="nil"/>
              <w:left w:val="nil"/>
              <w:bottom w:val="nil"/>
              <w:right w:val="nil"/>
            </w:tcBorders>
            <w:shd w:val="clear" w:color="000000" w:fill="F2F2F2"/>
            <w:vAlign w:val="center"/>
            <w:hideMark/>
          </w:tcPr>
          <w:p w14:paraId="609DA4EB" w14:textId="77777777" w:rsidR="008B264E" w:rsidRPr="008B264E" w:rsidRDefault="008B264E" w:rsidP="008B264E">
            <w:pPr>
              <w:spacing w:after="0" w:line="240" w:lineRule="auto"/>
              <w:jc w:val="right"/>
              <w:rPr>
                <w:rFonts w:eastAsia="Times New Roman" w:cstheme="minorHAnsi"/>
                <w:sz w:val="20"/>
                <w:szCs w:val="20"/>
                <w:lang w:eastAsia="it-IT"/>
              </w:rPr>
            </w:pPr>
            <w:r w:rsidRPr="008B264E">
              <w:rPr>
                <w:rFonts w:eastAsia="Times New Roman" w:cstheme="minorHAnsi"/>
                <w:sz w:val="20"/>
                <w:szCs w:val="20"/>
                <w:lang w:eastAsia="it-IT"/>
              </w:rPr>
              <w:t>39</w:t>
            </w:r>
          </w:p>
        </w:tc>
        <w:tc>
          <w:tcPr>
            <w:tcW w:w="359" w:type="pct"/>
            <w:tcBorders>
              <w:top w:val="nil"/>
              <w:left w:val="nil"/>
              <w:bottom w:val="nil"/>
              <w:right w:val="nil"/>
            </w:tcBorders>
            <w:shd w:val="clear" w:color="000000" w:fill="F2F2F2"/>
            <w:vAlign w:val="center"/>
            <w:hideMark/>
          </w:tcPr>
          <w:p w14:paraId="1ACCBDDD" w14:textId="77777777" w:rsidR="008B264E" w:rsidRPr="008B264E" w:rsidRDefault="008B264E" w:rsidP="008B264E">
            <w:pPr>
              <w:spacing w:after="0" w:line="240" w:lineRule="auto"/>
              <w:jc w:val="right"/>
              <w:rPr>
                <w:rFonts w:eastAsia="Times New Roman" w:cstheme="minorHAnsi"/>
                <w:color w:val="000000"/>
                <w:sz w:val="20"/>
                <w:szCs w:val="20"/>
                <w:lang w:eastAsia="it-IT"/>
              </w:rPr>
            </w:pPr>
            <w:r w:rsidRPr="008B264E">
              <w:rPr>
                <w:rFonts w:eastAsia="Times New Roman" w:cstheme="minorHAnsi"/>
                <w:color w:val="000000"/>
                <w:sz w:val="20"/>
                <w:szCs w:val="20"/>
                <w:lang w:eastAsia="it-IT"/>
              </w:rPr>
              <w:t>53</w:t>
            </w:r>
          </w:p>
        </w:tc>
        <w:tc>
          <w:tcPr>
            <w:tcW w:w="1078" w:type="pct"/>
            <w:tcBorders>
              <w:top w:val="nil"/>
              <w:left w:val="nil"/>
              <w:bottom w:val="nil"/>
              <w:right w:val="nil"/>
            </w:tcBorders>
            <w:shd w:val="clear" w:color="000000" w:fill="F2F2F2"/>
            <w:vAlign w:val="center"/>
            <w:hideMark/>
          </w:tcPr>
          <w:p w14:paraId="3B9C8FBE" w14:textId="77777777" w:rsidR="008B264E" w:rsidRPr="008B264E" w:rsidRDefault="008B264E" w:rsidP="008B264E">
            <w:pPr>
              <w:spacing w:after="0" w:line="240" w:lineRule="auto"/>
              <w:jc w:val="center"/>
              <w:rPr>
                <w:rFonts w:eastAsia="Times New Roman" w:cstheme="minorHAnsi"/>
                <w:color w:val="000000"/>
                <w:sz w:val="20"/>
                <w:szCs w:val="20"/>
                <w:lang w:eastAsia="it-IT"/>
              </w:rPr>
            </w:pPr>
            <w:r w:rsidRPr="008B264E">
              <w:rPr>
                <w:rFonts w:eastAsia="Times New Roman" w:cstheme="minorHAnsi"/>
                <w:color w:val="000000"/>
                <w:sz w:val="20"/>
                <w:szCs w:val="20"/>
                <w:lang w:eastAsia="it-IT"/>
              </w:rPr>
              <w:t>34,4%</w:t>
            </w:r>
          </w:p>
        </w:tc>
        <w:tc>
          <w:tcPr>
            <w:tcW w:w="760" w:type="pct"/>
            <w:tcBorders>
              <w:top w:val="nil"/>
              <w:left w:val="nil"/>
              <w:bottom w:val="nil"/>
              <w:right w:val="nil"/>
            </w:tcBorders>
            <w:shd w:val="clear" w:color="000000" w:fill="F2F2F2"/>
            <w:vAlign w:val="center"/>
            <w:hideMark/>
          </w:tcPr>
          <w:p w14:paraId="0043384E" w14:textId="77777777" w:rsidR="008B264E" w:rsidRPr="008B264E" w:rsidRDefault="008B264E" w:rsidP="008B264E">
            <w:pPr>
              <w:spacing w:after="0" w:line="240" w:lineRule="auto"/>
              <w:jc w:val="center"/>
              <w:rPr>
                <w:rFonts w:eastAsia="Times New Roman" w:cstheme="minorHAnsi"/>
                <w:color w:val="000000"/>
                <w:sz w:val="20"/>
                <w:szCs w:val="20"/>
                <w:lang w:eastAsia="it-IT"/>
              </w:rPr>
            </w:pPr>
            <w:r w:rsidRPr="008B264E">
              <w:rPr>
                <w:rFonts w:eastAsia="Times New Roman" w:cstheme="minorHAnsi"/>
                <w:color w:val="000000"/>
                <w:sz w:val="20"/>
                <w:szCs w:val="20"/>
                <w:lang w:eastAsia="it-IT"/>
              </w:rPr>
              <w:t>10,2%</w:t>
            </w:r>
          </w:p>
        </w:tc>
      </w:tr>
      <w:tr w:rsidR="008B264E" w:rsidRPr="008B264E" w14:paraId="455E6371" w14:textId="77777777" w:rsidTr="008B264E">
        <w:trPr>
          <w:trHeight w:val="57"/>
        </w:trPr>
        <w:tc>
          <w:tcPr>
            <w:tcW w:w="1227" w:type="pct"/>
            <w:tcBorders>
              <w:top w:val="nil"/>
              <w:left w:val="nil"/>
              <w:bottom w:val="nil"/>
              <w:right w:val="nil"/>
            </w:tcBorders>
            <w:shd w:val="clear" w:color="000000" w:fill="F2F2F2"/>
            <w:vAlign w:val="center"/>
            <w:hideMark/>
          </w:tcPr>
          <w:p w14:paraId="2E54B230" w14:textId="77777777" w:rsidR="008B264E" w:rsidRPr="008B264E" w:rsidRDefault="008B264E" w:rsidP="008B264E">
            <w:pPr>
              <w:spacing w:after="0" w:line="240" w:lineRule="auto"/>
              <w:rPr>
                <w:rFonts w:eastAsia="Times New Roman" w:cstheme="minorHAnsi"/>
                <w:color w:val="000000"/>
                <w:sz w:val="20"/>
                <w:szCs w:val="20"/>
                <w:lang w:eastAsia="it-IT"/>
              </w:rPr>
            </w:pPr>
            <w:r w:rsidRPr="008B264E">
              <w:rPr>
                <w:rFonts w:eastAsia="Times New Roman" w:cstheme="minorHAnsi"/>
                <w:color w:val="000000"/>
                <w:sz w:val="20"/>
                <w:szCs w:val="20"/>
                <w:lang w:eastAsia="it-IT"/>
              </w:rPr>
              <w:t>CALABRIA</w:t>
            </w:r>
          </w:p>
        </w:tc>
        <w:tc>
          <w:tcPr>
            <w:tcW w:w="427" w:type="pct"/>
            <w:tcBorders>
              <w:top w:val="nil"/>
              <w:left w:val="nil"/>
              <w:bottom w:val="nil"/>
              <w:right w:val="nil"/>
            </w:tcBorders>
            <w:shd w:val="clear" w:color="000000" w:fill="F2F2F2"/>
            <w:vAlign w:val="center"/>
            <w:hideMark/>
          </w:tcPr>
          <w:p w14:paraId="02449A9B" w14:textId="77777777" w:rsidR="008B264E" w:rsidRPr="008B264E" w:rsidRDefault="008B264E" w:rsidP="008B264E">
            <w:pPr>
              <w:spacing w:after="0" w:line="240" w:lineRule="auto"/>
              <w:jc w:val="right"/>
              <w:rPr>
                <w:rFonts w:eastAsia="Times New Roman" w:cstheme="minorHAnsi"/>
                <w:sz w:val="20"/>
                <w:szCs w:val="20"/>
                <w:lang w:eastAsia="it-IT"/>
              </w:rPr>
            </w:pPr>
            <w:r w:rsidRPr="008B264E">
              <w:rPr>
                <w:rFonts w:eastAsia="Times New Roman" w:cstheme="minorHAnsi"/>
                <w:sz w:val="20"/>
                <w:szCs w:val="20"/>
                <w:lang w:eastAsia="it-IT"/>
              </w:rPr>
              <w:t>184</w:t>
            </w:r>
          </w:p>
        </w:tc>
        <w:tc>
          <w:tcPr>
            <w:tcW w:w="575" w:type="pct"/>
            <w:tcBorders>
              <w:top w:val="nil"/>
              <w:left w:val="nil"/>
              <w:bottom w:val="nil"/>
              <w:right w:val="nil"/>
            </w:tcBorders>
            <w:shd w:val="clear" w:color="000000" w:fill="F2F2F2"/>
            <w:vAlign w:val="center"/>
            <w:hideMark/>
          </w:tcPr>
          <w:p w14:paraId="1CEBE482" w14:textId="77777777" w:rsidR="008B264E" w:rsidRPr="008B264E" w:rsidRDefault="008B264E" w:rsidP="008B264E">
            <w:pPr>
              <w:spacing w:after="0" w:line="240" w:lineRule="auto"/>
              <w:jc w:val="right"/>
              <w:rPr>
                <w:rFonts w:eastAsia="Times New Roman" w:cstheme="minorHAnsi"/>
                <w:sz w:val="20"/>
                <w:szCs w:val="20"/>
                <w:lang w:eastAsia="it-IT"/>
              </w:rPr>
            </w:pPr>
            <w:r w:rsidRPr="008B264E">
              <w:rPr>
                <w:rFonts w:eastAsia="Times New Roman" w:cstheme="minorHAnsi"/>
                <w:sz w:val="20"/>
                <w:szCs w:val="20"/>
                <w:lang w:eastAsia="it-IT"/>
              </w:rPr>
              <w:t>103</w:t>
            </w:r>
          </w:p>
        </w:tc>
        <w:tc>
          <w:tcPr>
            <w:tcW w:w="575" w:type="pct"/>
            <w:tcBorders>
              <w:top w:val="nil"/>
              <w:left w:val="nil"/>
              <w:bottom w:val="nil"/>
              <w:right w:val="nil"/>
            </w:tcBorders>
            <w:shd w:val="clear" w:color="000000" w:fill="F2F2F2"/>
            <w:vAlign w:val="center"/>
            <w:hideMark/>
          </w:tcPr>
          <w:p w14:paraId="20AA0B8C" w14:textId="77777777" w:rsidR="008B264E" w:rsidRPr="008B264E" w:rsidRDefault="008B264E" w:rsidP="008B264E">
            <w:pPr>
              <w:spacing w:after="0" w:line="240" w:lineRule="auto"/>
              <w:jc w:val="right"/>
              <w:rPr>
                <w:rFonts w:eastAsia="Times New Roman" w:cstheme="minorHAnsi"/>
                <w:sz w:val="20"/>
                <w:szCs w:val="20"/>
                <w:lang w:eastAsia="it-IT"/>
              </w:rPr>
            </w:pPr>
            <w:r w:rsidRPr="008B264E">
              <w:rPr>
                <w:rFonts w:eastAsia="Times New Roman" w:cstheme="minorHAnsi"/>
                <w:sz w:val="20"/>
                <w:szCs w:val="20"/>
                <w:lang w:eastAsia="it-IT"/>
              </w:rPr>
              <w:t>130</w:t>
            </w:r>
          </w:p>
        </w:tc>
        <w:tc>
          <w:tcPr>
            <w:tcW w:w="359" w:type="pct"/>
            <w:tcBorders>
              <w:top w:val="nil"/>
              <w:left w:val="nil"/>
              <w:bottom w:val="nil"/>
              <w:right w:val="nil"/>
            </w:tcBorders>
            <w:shd w:val="clear" w:color="000000" w:fill="F2F2F2"/>
            <w:vAlign w:val="center"/>
            <w:hideMark/>
          </w:tcPr>
          <w:p w14:paraId="3689CCCE" w14:textId="77777777" w:rsidR="008B264E" w:rsidRPr="008B264E" w:rsidRDefault="008B264E" w:rsidP="008B264E">
            <w:pPr>
              <w:spacing w:after="0" w:line="240" w:lineRule="auto"/>
              <w:jc w:val="right"/>
              <w:rPr>
                <w:rFonts w:eastAsia="Times New Roman" w:cstheme="minorHAnsi"/>
                <w:color w:val="000000"/>
                <w:sz w:val="20"/>
                <w:szCs w:val="20"/>
                <w:lang w:eastAsia="it-IT"/>
              </w:rPr>
            </w:pPr>
            <w:r w:rsidRPr="008B264E">
              <w:rPr>
                <w:rFonts w:eastAsia="Times New Roman" w:cstheme="minorHAnsi"/>
                <w:color w:val="000000"/>
                <w:sz w:val="20"/>
                <w:szCs w:val="20"/>
                <w:lang w:eastAsia="it-IT"/>
              </w:rPr>
              <w:t>180</w:t>
            </w:r>
          </w:p>
        </w:tc>
        <w:tc>
          <w:tcPr>
            <w:tcW w:w="1078" w:type="pct"/>
            <w:tcBorders>
              <w:top w:val="nil"/>
              <w:left w:val="nil"/>
              <w:bottom w:val="nil"/>
              <w:right w:val="nil"/>
            </w:tcBorders>
            <w:shd w:val="clear" w:color="000000" w:fill="F2F2F2"/>
            <w:vAlign w:val="center"/>
            <w:hideMark/>
          </w:tcPr>
          <w:p w14:paraId="5F82D798" w14:textId="77777777" w:rsidR="008B264E" w:rsidRPr="008B264E" w:rsidRDefault="008B264E" w:rsidP="008B264E">
            <w:pPr>
              <w:spacing w:after="0" w:line="240" w:lineRule="auto"/>
              <w:jc w:val="center"/>
              <w:rPr>
                <w:rFonts w:eastAsia="Times New Roman" w:cstheme="minorHAnsi"/>
                <w:color w:val="000000"/>
                <w:sz w:val="20"/>
                <w:szCs w:val="20"/>
                <w:lang w:eastAsia="it-IT"/>
              </w:rPr>
            </w:pPr>
            <w:r w:rsidRPr="008B264E">
              <w:rPr>
                <w:rFonts w:eastAsia="Times New Roman" w:cstheme="minorHAnsi"/>
                <w:color w:val="000000"/>
                <w:sz w:val="20"/>
                <w:szCs w:val="20"/>
                <w:lang w:eastAsia="it-IT"/>
              </w:rPr>
              <w:t>38,2%</w:t>
            </w:r>
          </w:p>
        </w:tc>
        <w:tc>
          <w:tcPr>
            <w:tcW w:w="760" w:type="pct"/>
            <w:tcBorders>
              <w:top w:val="nil"/>
              <w:left w:val="nil"/>
              <w:bottom w:val="nil"/>
              <w:right w:val="nil"/>
            </w:tcBorders>
            <w:shd w:val="clear" w:color="000000" w:fill="F2F2F2"/>
            <w:vAlign w:val="center"/>
            <w:hideMark/>
          </w:tcPr>
          <w:p w14:paraId="3995DD7A" w14:textId="77777777" w:rsidR="008B264E" w:rsidRPr="008B264E" w:rsidRDefault="008B264E" w:rsidP="008B264E">
            <w:pPr>
              <w:spacing w:after="0" w:line="240" w:lineRule="auto"/>
              <w:jc w:val="center"/>
              <w:rPr>
                <w:rFonts w:eastAsia="Times New Roman" w:cstheme="minorHAnsi"/>
                <w:color w:val="000000"/>
                <w:sz w:val="20"/>
                <w:szCs w:val="20"/>
                <w:lang w:eastAsia="it-IT"/>
              </w:rPr>
            </w:pPr>
            <w:r w:rsidRPr="008B264E">
              <w:rPr>
                <w:rFonts w:eastAsia="Times New Roman" w:cstheme="minorHAnsi"/>
                <w:color w:val="000000"/>
                <w:sz w:val="20"/>
                <w:szCs w:val="20"/>
                <w:lang w:eastAsia="it-IT"/>
              </w:rPr>
              <w:t>-2,1%</w:t>
            </w:r>
          </w:p>
        </w:tc>
      </w:tr>
      <w:tr w:rsidR="008B264E" w:rsidRPr="008B264E" w14:paraId="23B74C1C" w14:textId="77777777" w:rsidTr="008B264E">
        <w:trPr>
          <w:trHeight w:val="57"/>
        </w:trPr>
        <w:tc>
          <w:tcPr>
            <w:tcW w:w="1227" w:type="pct"/>
            <w:tcBorders>
              <w:top w:val="nil"/>
              <w:left w:val="nil"/>
              <w:bottom w:val="nil"/>
              <w:right w:val="nil"/>
            </w:tcBorders>
            <w:shd w:val="clear" w:color="000000" w:fill="F2F2F2"/>
            <w:vAlign w:val="center"/>
            <w:hideMark/>
          </w:tcPr>
          <w:p w14:paraId="5119C2E3" w14:textId="77777777" w:rsidR="008B264E" w:rsidRPr="008B264E" w:rsidRDefault="008B264E" w:rsidP="008B264E">
            <w:pPr>
              <w:spacing w:after="0" w:line="240" w:lineRule="auto"/>
              <w:rPr>
                <w:rFonts w:eastAsia="Times New Roman" w:cstheme="minorHAnsi"/>
                <w:color w:val="000000"/>
                <w:sz w:val="20"/>
                <w:szCs w:val="20"/>
                <w:lang w:eastAsia="it-IT"/>
              </w:rPr>
            </w:pPr>
            <w:r w:rsidRPr="008B264E">
              <w:rPr>
                <w:rFonts w:eastAsia="Times New Roman" w:cstheme="minorHAnsi"/>
                <w:color w:val="000000"/>
                <w:sz w:val="20"/>
                <w:szCs w:val="20"/>
                <w:lang w:eastAsia="it-IT"/>
              </w:rPr>
              <w:t>SICILIA</w:t>
            </w:r>
          </w:p>
        </w:tc>
        <w:tc>
          <w:tcPr>
            <w:tcW w:w="427" w:type="pct"/>
            <w:tcBorders>
              <w:top w:val="nil"/>
              <w:left w:val="nil"/>
              <w:bottom w:val="nil"/>
              <w:right w:val="nil"/>
            </w:tcBorders>
            <w:shd w:val="clear" w:color="000000" w:fill="F2F2F2"/>
            <w:vAlign w:val="center"/>
            <w:hideMark/>
          </w:tcPr>
          <w:p w14:paraId="64565A53" w14:textId="77777777" w:rsidR="008B264E" w:rsidRPr="008B264E" w:rsidRDefault="008B264E" w:rsidP="008B264E">
            <w:pPr>
              <w:spacing w:after="0" w:line="240" w:lineRule="auto"/>
              <w:jc w:val="right"/>
              <w:rPr>
                <w:rFonts w:eastAsia="Times New Roman" w:cstheme="minorHAnsi"/>
                <w:sz w:val="20"/>
                <w:szCs w:val="20"/>
                <w:lang w:eastAsia="it-IT"/>
              </w:rPr>
            </w:pPr>
            <w:r w:rsidRPr="008B264E">
              <w:rPr>
                <w:rFonts w:eastAsia="Times New Roman" w:cstheme="minorHAnsi"/>
                <w:sz w:val="20"/>
                <w:szCs w:val="20"/>
                <w:lang w:eastAsia="it-IT"/>
              </w:rPr>
              <w:t>1.925</w:t>
            </w:r>
          </w:p>
        </w:tc>
        <w:tc>
          <w:tcPr>
            <w:tcW w:w="575" w:type="pct"/>
            <w:tcBorders>
              <w:top w:val="nil"/>
              <w:left w:val="nil"/>
              <w:bottom w:val="nil"/>
              <w:right w:val="nil"/>
            </w:tcBorders>
            <w:shd w:val="clear" w:color="000000" w:fill="F2F2F2"/>
            <w:vAlign w:val="center"/>
            <w:hideMark/>
          </w:tcPr>
          <w:p w14:paraId="5FD41684" w14:textId="77777777" w:rsidR="008B264E" w:rsidRPr="008B264E" w:rsidRDefault="008B264E" w:rsidP="008B264E">
            <w:pPr>
              <w:spacing w:after="0" w:line="240" w:lineRule="auto"/>
              <w:jc w:val="right"/>
              <w:rPr>
                <w:rFonts w:eastAsia="Times New Roman" w:cstheme="minorHAnsi"/>
                <w:sz w:val="20"/>
                <w:szCs w:val="20"/>
                <w:lang w:eastAsia="it-IT"/>
              </w:rPr>
            </w:pPr>
            <w:r w:rsidRPr="008B264E">
              <w:rPr>
                <w:rFonts w:eastAsia="Times New Roman" w:cstheme="minorHAnsi"/>
                <w:sz w:val="20"/>
                <w:szCs w:val="20"/>
                <w:lang w:eastAsia="it-IT"/>
              </w:rPr>
              <w:t>600</w:t>
            </w:r>
          </w:p>
        </w:tc>
        <w:tc>
          <w:tcPr>
            <w:tcW w:w="575" w:type="pct"/>
            <w:tcBorders>
              <w:top w:val="nil"/>
              <w:left w:val="nil"/>
              <w:bottom w:val="nil"/>
              <w:right w:val="nil"/>
            </w:tcBorders>
            <w:shd w:val="clear" w:color="000000" w:fill="F2F2F2"/>
            <w:vAlign w:val="center"/>
            <w:hideMark/>
          </w:tcPr>
          <w:p w14:paraId="6670A329" w14:textId="77777777" w:rsidR="008B264E" w:rsidRPr="008B264E" w:rsidRDefault="008B264E" w:rsidP="008B264E">
            <w:pPr>
              <w:spacing w:after="0" w:line="240" w:lineRule="auto"/>
              <w:jc w:val="right"/>
              <w:rPr>
                <w:rFonts w:eastAsia="Times New Roman" w:cstheme="minorHAnsi"/>
                <w:sz w:val="20"/>
                <w:szCs w:val="20"/>
                <w:lang w:eastAsia="it-IT"/>
              </w:rPr>
            </w:pPr>
            <w:r w:rsidRPr="008B264E">
              <w:rPr>
                <w:rFonts w:eastAsia="Times New Roman" w:cstheme="minorHAnsi"/>
                <w:sz w:val="20"/>
                <w:szCs w:val="20"/>
                <w:lang w:eastAsia="it-IT"/>
              </w:rPr>
              <w:t>629</w:t>
            </w:r>
          </w:p>
        </w:tc>
        <w:tc>
          <w:tcPr>
            <w:tcW w:w="359" w:type="pct"/>
            <w:tcBorders>
              <w:top w:val="nil"/>
              <w:left w:val="nil"/>
              <w:bottom w:val="nil"/>
              <w:right w:val="nil"/>
            </w:tcBorders>
            <w:shd w:val="clear" w:color="000000" w:fill="F2F2F2"/>
            <w:vAlign w:val="center"/>
            <w:hideMark/>
          </w:tcPr>
          <w:p w14:paraId="0A305A9A" w14:textId="77777777" w:rsidR="008B264E" w:rsidRPr="008B264E" w:rsidRDefault="008B264E" w:rsidP="008B264E">
            <w:pPr>
              <w:spacing w:after="0" w:line="240" w:lineRule="auto"/>
              <w:jc w:val="right"/>
              <w:rPr>
                <w:rFonts w:eastAsia="Times New Roman" w:cstheme="minorHAnsi"/>
                <w:color w:val="000000"/>
                <w:sz w:val="20"/>
                <w:szCs w:val="20"/>
                <w:lang w:eastAsia="it-IT"/>
              </w:rPr>
            </w:pPr>
            <w:r w:rsidRPr="008B264E">
              <w:rPr>
                <w:rFonts w:eastAsia="Times New Roman" w:cstheme="minorHAnsi"/>
                <w:color w:val="000000"/>
                <w:sz w:val="20"/>
                <w:szCs w:val="20"/>
                <w:lang w:eastAsia="it-IT"/>
              </w:rPr>
              <w:t>1.786</w:t>
            </w:r>
          </w:p>
        </w:tc>
        <w:tc>
          <w:tcPr>
            <w:tcW w:w="1078" w:type="pct"/>
            <w:tcBorders>
              <w:top w:val="nil"/>
              <w:left w:val="nil"/>
              <w:bottom w:val="nil"/>
              <w:right w:val="nil"/>
            </w:tcBorders>
            <w:shd w:val="clear" w:color="000000" w:fill="F2F2F2"/>
            <w:vAlign w:val="center"/>
            <w:hideMark/>
          </w:tcPr>
          <w:p w14:paraId="7C107F56" w14:textId="77777777" w:rsidR="008B264E" w:rsidRPr="008B264E" w:rsidRDefault="008B264E" w:rsidP="008B264E">
            <w:pPr>
              <w:spacing w:after="0" w:line="240" w:lineRule="auto"/>
              <w:jc w:val="center"/>
              <w:rPr>
                <w:rFonts w:eastAsia="Times New Roman" w:cstheme="minorHAnsi"/>
                <w:color w:val="000000"/>
                <w:sz w:val="20"/>
                <w:szCs w:val="20"/>
                <w:lang w:eastAsia="it-IT"/>
              </w:rPr>
            </w:pPr>
            <w:r w:rsidRPr="008B264E">
              <w:rPr>
                <w:rFonts w:eastAsia="Times New Roman" w:cstheme="minorHAnsi"/>
                <w:color w:val="000000"/>
                <w:sz w:val="20"/>
                <w:szCs w:val="20"/>
                <w:lang w:eastAsia="it-IT"/>
              </w:rPr>
              <w:t>184,2%</w:t>
            </w:r>
          </w:p>
        </w:tc>
        <w:tc>
          <w:tcPr>
            <w:tcW w:w="760" w:type="pct"/>
            <w:tcBorders>
              <w:top w:val="nil"/>
              <w:left w:val="nil"/>
              <w:bottom w:val="nil"/>
              <w:right w:val="nil"/>
            </w:tcBorders>
            <w:shd w:val="clear" w:color="000000" w:fill="F2F2F2"/>
            <w:vAlign w:val="center"/>
            <w:hideMark/>
          </w:tcPr>
          <w:p w14:paraId="1FF20BB1" w14:textId="77777777" w:rsidR="008B264E" w:rsidRPr="008B264E" w:rsidRDefault="008B264E" w:rsidP="008B264E">
            <w:pPr>
              <w:spacing w:after="0" w:line="240" w:lineRule="auto"/>
              <w:jc w:val="center"/>
              <w:rPr>
                <w:rFonts w:eastAsia="Times New Roman" w:cstheme="minorHAnsi"/>
                <w:color w:val="000000"/>
                <w:sz w:val="20"/>
                <w:szCs w:val="20"/>
                <w:lang w:eastAsia="it-IT"/>
              </w:rPr>
            </w:pPr>
            <w:r w:rsidRPr="008B264E">
              <w:rPr>
                <w:rFonts w:eastAsia="Times New Roman" w:cstheme="minorHAnsi"/>
                <w:color w:val="000000"/>
                <w:sz w:val="20"/>
                <w:szCs w:val="20"/>
                <w:lang w:eastAsia="it-IT"/>
              </w:rPr>
              <w:t>-7,2%</w:t>
            </w:r>
          </w:p>
        </w:tc>
      </w:tr>
      <w:tr w:rsidR="008B264E" w:rsidRPr="008B264E" w14:paraId="5FFBF96A" w14:textId="77777777" w:rsidTr="008B264E">
        <w:trPr>
          <w:trHeight w:val="57"/>
        </w:trPr>
        <w:tc>
          <w:tcPr>
            <w:tcW w:w="1227" w:type="pct"/>
            <w:tcBorders>
              <w:top w:val="nil"/>
              <w:left w:val="nil"/>
              <w:bottom w:val="nil"/>
              <w:right w:val="nil"/>
            </w:tcBorders>
            <w:shd w:val="clear" w:color="000000" w:fill="F2F2F2"/>
            <w:vAlign w:val="center"/>
            <w:hideMark/>
          </w:tcPr>
          <w:p w14:paraId="49EF9A99" w14:textId="77777777" w:rsidR="008B264E" w:rsidRPr="008B264E" w:rsidRDefault="008B264E" w:rsidP="008B264E">
            <w:pPr>
              <w:spacing w:after="0" w:line="240" w:lineRule="auto"/>
              <w:rPr>
                <w:rFonts w:eastAsia="Times New Roman" w:cstheme="minorHAnsi"/>
                <w:color w:val="000000"/>
                <w:sz w:val="20"/>
                <w:szCs w:val="20"/>
                <w:lang w:eastAsia="it-IT"/>
              </w:rPr>
            </w:pPr>
            <w:r w:rsidRPr="008B264E">
              <w:rPr>
                <w:rFonts w:eastAsia="Times New Roman" w:cstheme="minorHAnsi"/>
                <w:color w:val="000000"/>
                <w:sz w:val="20"/>
                <w:szCs w:val="20"/>
                <w:lang w:eastAsia="it-IT"/>
              </w:rPr>
              <w:t>SARDEGNA</w:t>
            </w:r>
          </w:p>
        </w:tc>
        <w:tc>
          <w:tcPr>
            <w:tcW w:w="427" w:type="pct"/>
            <w:tcBorders>
              <w:top w:val="nil"/>
              <w:left w:val="nil"/>
              <w:bottom w:val="nil"/>
              <w:right w:val="nil"/>
            </w:tcBorders>
            <w:shd w:val="clear" w:color="000000" w:fill="F2F2F2"/>
            <w:vAlign w:val="center"/>
            <w:hideMark/>
          </w:tcPr>
          <w:p w14:paraId="080AC3EA" w14:textId="77777777" w:rsidR="008B264E" w:rsidRPr="008B264E" w:rsidRDefault="008B264E" w:rsidP="008B264E">
            <w:pPr>
              <w:spacing w:after="0" w:line="240" w:lineRule="auto"/>
              <w:jc w:val="right"/>
              <w:rPr>
                <w:rFonts w:eastAsia="Times New Roman" w:cstheme="minorHAnsi"/>
                <w:sz w:val="20"/>
                <w:szCs w:val="20"/>
                <w:lang w:eastAsia="it-IT"/>
              </w:rPr>
            </w:pPr>
            <w:r w:rsidRPr="008B264E">
              <w:rPr>
                <w:rFonts w:eastAsia="Times New Roman" w:cstheme="minorHAnsi"/>
                <w:sz w:val="20"/>
                <w:szCs w:val="20"/>
                <w:lang w:eastAsia="it-IT"/>
              </w:rPr>
              <w:t>1.108</w:t>
            </w:r>
          </w:p>
        </w:tc>
        <w:tc>
          <w:tcPr>
            <w:tcW w:w="575" w:type="pct"/>
            <w:tcBorders>
              <w:top w:val="nil"/>
              <w:left w:val="nil"/>
              <w:bottom w:val="nil"/>
              <w:right w:val="nil"/>
            </w:tcBorders>
            <w:shd w:val="clear" w:color="000000" w:fill="F2F2F2"/>
            <w:vAlign w:val="center"/>
            <w:hideMark/>
          </w:tcPr>
          <w:p w14:paraId="200AA3CE" w14:textId="77777777" w:rsidR="008B264E" w:rsidRPr="008B264E" w:rsidRDefault="008B264E" w:rsidP="008B264E">
            <w:pPr>
              <w:spacing w:after="0" w:line="240" w:lineRule="auto"/>
              <w:jc w:val="right"/>
              <w:rPr>
                <w:rFonts w:eastAsia="Times New Roman" w:cstheme="minorHAnsi"/>
                <w:sz w:val="20"/>
                <w:szCs w:val="20"/>
                <w:lang w:eastAsia="it-IT"/>
              </w:rPr>
            </w:pPr>
            <w:r w:rsidRPr="008B264E">
              <w:rPr>
                <w:rFonts w:eastAsia="Times New Roman" w:cstheme="minorHAnsi"/>
                <w:sz w:val="20"/>
                <w:szCs w:val="20"/>
                <w:lang w:eastAsia="it-IT"/>
              </w:rPr>
              <w:t>591</w:t>
            </w:r>
          </w:p>
        </w:tc>
        <w:tc>
          <w:tcPr>
            <w:tcW w:w="575" w:type="pct"/>
            <w:tcBorders>
              <w:top w:val="nil"/>
              <w:left w:val="nil"/>
              <w:bottom w:val="nil"/>
              <w:right w:val="nil"/>
            </w:tcBorders>
            <w:shd w:val="clear" w:color="000000" w:fill="F2F2F2"/>
            <w:vAlign w:val="center"/>
            <w:hideMark/>
          </w:tcPr>
          <w:p w14:paraId="533AC75D" w14:textId="77777777" w:rsidR="008B264E" w:rsidRPr="008B264E" w:rsidRDefault="008B264E" w:rsidP="008B264E">
            <w:pPr>
              <w:spacing w:after="0" w:line="240" w:lineRule="auto"/>
              <w:jc w:val="right"/>
              <w:rPr>
                <w:rFonts w:eastAsia="Times New Roman" w:cstheme="minorHAnsi"/>
                <w:sz w:val="20"/>
                <w:szCs w:val="20"/>
                <w:lang w:eastAsia="it-IT"/>
              </w:rPr>
            </w:pPr>
            <w:r w:rsidRPr="008B264E">
              <w:rPr>
                <w:rFonts w:eastAsia="Times New Roman" w:cstheme="minorHAnsi"/>
                <w:sz w:val="20"/>
                <w:szCs w:val="20"/>
                <w:lang w:eastAsia="it-IT"/>
              </w:rPr>
              <w:t>813</w:t>
            </w:r>
          </w:p>
        </w:tc>
        <w:tc>
          <w:tcPr>
            <w:tcW w:w="359" w:type="pct"/>
            <w:tcBorders>
              <w:top w:val="nil"/>
              <w:left w:val="nil"/>
              <w:bottom w:val="nil"/>
              <w:right w:val="nil"/>
            </w:tcBorders>
            <w:shd w:val="clear" w:color="000000" w:fill="F2F2F2"/>
            <w:vAlign w:val="center"/>
            <w:hideMark/>
          </w:tcPr>
          <w:p w14:paraId="10FF171A" w14:textId="77777777" w:rsidR="008B264E" w:rsidRPr="008B264E" w:rsidRDefault="008B264E" w:rsidP="008B264E">
            <w:pPr>
              <w:spacing w:after="0" w:line="240" w:lineRule="auto"/>
              <w:jc w:val="right"/>
              <w:rPr>
                <w:rFonts w:eastAsia="Times New Roman" w:cstheme="minorHAnsi"/>
                <w:color w:val="000000"/>
                <w:sz w:val="20"/>
                <w:szCs w:val="20"/>
                <w:lang w:eastAsia="it-IT"/>
              </w:rPr>
            </w:pPr>
            <w:r w:rsidRPr="008B264E">
              <w:rPr>
                <w:rFonts w:eastAsia="Times New Roman" w:cstheme="minorHAnsi"/>
                <w:color w:val="000000"/>
                <w:sz w:val="20"/>
                <w:szCs w:val="20"/>
                <w:lang w:eastAsia="it-IT"/>
              </w:rPr>
              <w:t>1.235</w:t>
            </w:r>
          </w:p>
        </w:tc>
        <w:tc>
          <w:tcPr>
            <w:tcW w:w="1078" w:type="pct"/>
            <w:tcBorders>
              <w:top w:val="nil"/>
              <w:left w:val="nil"/>
              <w:bottom w:val="nil"/>
              <w:right w:val="nil"/>
            </w:tcBorders>
            <w:shd w:val="clear" w:color="000000" w:fill="F2F2F2"/>
            <w:vAlign w:val="center"/>
            <w:hideMark/>
          </w:tcPr>
          <w:p w14:paraId="2525EB88" w14:textId="77777777" w:rsidR="008B264E" w:rsidRPr="008B264E" w:rsidRDefault="008B264E" w:rsidP="008B264E">
            <w:pPr>
              <w:spacing w:after="0" w:line="240" w:lineRule="auto"/>
              <w:jc w:val="center"/>
              <w:rPr>
                <w:rFonts w:eastAsia="Times New Roman" w:cstheme="minorHAnsi"/>
                <w:color w:val="000000"/>
                <w:sz w:val="20"/>
                <w:szCs w:val="20"/>
                <w:lang w:eastAsia="it-IT"/>
              </w:rPr>
            </w:pPr>
            <w:r w:rsidRPr="008B264E">
              <w:rPr>
                <w:rFonts w:eastAsia="Times New Roman" w:cstheme="minorHAnsi"/>
                <w:color w:val="000000"/>
                <w:sz w:val="20"/>
                <w:szCs w:val="20"/>
                <w:lang w:eastAsia="it-IT"/>
              </w:rPr>
              <w:t>51,9%</w:t>
            </w:r>
          </w:p>
        </w:tc>
        <w:tc>
          <w:tcPr>
            <w:tcW w:w="760" w:type="pct"/>
            <w:tcBorders>
              <w:top w:val="nil"/>
              <w:left w:val="nil"/>
              <w:bottom w:val="nil"/>
              <w:right w:val="nil"/>
            </w:tcBorders>
            <w:shd w:val="clear" w:color="000000" w:fill="F2F2F2"/>
            <w:vAlign w:val="center"/>
            <w:hideMark/>
          </w:tcPr>
          <w:p w14:paraId="3AC984E4" w14:textId="77777777" w:rsidR="008B264E" w:rsidRPr="008B264E" w:rsidRDefault="008B264E" w:rsidP="008B264E">
            <w:pPr>
              <w:spacing w:after="0" w:line="240" w:lineRule="auto"/>
              <w:jc w:val="center"/>
              <w:rPr>
                <w:rFonts w:eastAsia="Times New Roman" w:cstheme="minorHAnsi"/>
                <w:color w:val="000000"/>
                <w:sz w:val="20"/>
                <w:szCs w:val="20"/>
                <w:lang w:eastAsia="it-IT"/>
              </w:rPr>
            </w:pPr>
            <w:r w:rsidRPr="008B264E">
              <w:rPr>
                <w:rFonts w:eastAsia="Times New Roman" w:cstheme="minorHAnsi"/>
                <w:color w:val="000000"/>
                <w:sz w:val="20"/>
                <w:szCs w:val="20"/>
                <w:lang w:eastAsia="it-IT"/>
              </w:rPr>
              <w:t>11,5%</w:t>
            </w:r>
          </w:p>
        </w:tc>
      </w:tr>
      <w:tr w:rsidR="008B264E" w:rsidRPr="008B264E" w14:paraId="016669F3" w14:textId="77777777" w:rsidTr="008B264E">
        <w:trPr>
          <w:trHeight w:val="57"/>
        </w:trPr>
        <w:tc>
          <w:tcPr>
            <w:tcW w:w="1227" w:type="pct"/>
            <w:tcBorders>
              <w:top w:val="nil"/>
              <w:left w:val="nil"/>
              <w:bottom w:val="nil"/>
              <w:right w:val="nil"/>
            </w:tcBorders>
            <w:shd w:val="clear" w:color="000000" w:fill="F2F2F2"/>
            <w:vAlign w:val="center"/>
            <w:hideMark/>
          </w:tcPr>
          <w:p w14:paraId="609C487F" w14:textId="77777777" w:rsidR="008B264E" w:rsidRPr="008B264E" w:rsidRDefault="008B264E" w:rsidP="008B264E">
            <w:pPr>
              <w:spacing w:after="0" w:line="240" w:lineRule="auto"/>
              <w:rPr>
                <w:rFonts w:eastAsia="Times New Roman" w:cstheme="minorHAnsi"/>
                <w:color w:val="000000"/>
                <w:sz w:val="20"/>
                <w:szCs w:val="20"/>
                <w:lang w:eastAsia="it-IT"/>
              </w:rPr>
            </w:pPr>
            <w:r w:rsidRPr="008B264E">
              <w:rPr>
                <w:rFonts w:eastAsia="Times New Roman" w:cstheme="minorHAnsi"/>
                <w:color w:val="000000"/>
                <w:sz w:val="20"/>
                <w:szCs w:val="20"/>
                <w:lang w:eastAsia="it-IT"/>
              </w:rPr>
              <w:t>*DATI NON RIPARTIBILI</w:t>
            </w:r>
          </w:p>
        </w:tc>
        <w:tc>
          <w:tcPr>
            <w:tcW w:w="427" w:type="pct"/>
            <w:tcBorders>
              <w:top w:val="nil"/>
              <w:left w:val="nil"/>
              <w:bottom w:val="nil"/>
              <w:right w:val="nil"/>
            </w:tcBorders>
            <w:shd w:val="clear" w:color="000000" w:fill="F2F2F2"/>
            <w:vAlign w:val="center"/>
            <w:hideMark/>
          </w:tcPr>
          <w:p w14:paraId="66962D0A" w14:textId="77777777" w:rsidR="008B264E" w:rsidRPr="008B264E" w:rsidRDefault="008B264E" w:rsidP="008B264E">
            <w:pPr>
              <w:spacing w:after="0" w:line="240" w:lineRule="auto"/>
              <w:jc w:val="center"/>
              <w:rPr>
                <w:rFonts w:eastAsia="Times New Roman" w:cstheme="minorHAnsi"/>
                <w:sz w:val="20"/>
                <w:szCs w:val="20"/>
                <w:lang w:eastAsia="it-IT"/>
              </w:rPr>
            </w:pPr>
            <w:r w:rsidRPr="008B264E">
              <w:rPr>
                <w:rFonts w:eastAsia="Times New Roman" w:cstheme="minorHAnsi"/>
                <w:sz w:val="20"/>
                <w:szCs w:val="20"/>
                <w:lang w:eastAsia="it-IT"/>
              </w:rPr>
              <w:t>805</w:t>
            </w:r>
          </w:p>
        </w:tc>
        <w:tc>
          <w:tcPr>
            <w:tcW w:w="575" w:type="pct"/>
            <w:tcBorders>
              <w:top w:val="nil"/>
              <w:left w:val="nil"/>
              <w:bottom w:val="nil"/>
              <w:right w:val="nil"/>
            </w:tcBorders>
            <w:shd w:val="clear" w:color="000000" w:fill="F2F2F2"/>
            <w:vAlign w:val="center"/>
            <w:hideMark/>
          </w:tcPr>
          <w:p w14:paraId="2A4AD0F8" w14:textId="77777777" w:rsidR="008B264E" w:rsidRPr="008B264E" w:rsidRDefault="008B264E" w:rsidP="008B264E">
            <w:pPr>
              <w:spacing w:after="0" w:line="240" w:lineRule="auto"/>
              <w:jc w:val="center"/>
              <w:rPr>
                <w:rFonts w:eastAsia="Times New Roman" w:cstheme="minorHAnsi"/>
                <w:sz w:val="20"/>
                <w:szCs w:val="20"/>
                <w:lang w:eastAsia="it-IT"/>
              </w:rPr>
            </w:pPr>
            <w:r w:rsidRPr="008B264E">
              <w:rPr>
                <w:rFonts w:eastAsia="Times New Roman" w:cstheme="minorHAnsi"/>
                <w:sz w:val="20"/>
                <w:szCs w:val="20"/>
                <w:lang w:eastAsia="it-IT"/>
              </w:rPr>
              <w:t>289</w:t>
            </w:r>
          </w:p>
        </w:tc>
        <w:tc>
          <w:tcPr>
            <w:tcW w:w="575" w:type="pct"/>
            <w:tcBorders>
              <w:top w:val="nil"/>
              <w:left w:val="nil"/>
              <w:bottom w:val="nil"/>
              <w:right w:val="nil"/>
            </w:tcBorders>
            <w:shd w:val="clear" w:color="000000" w:fill="F2F2F2"/>
            <w:vAlign w:val="center"/>
            <w:hideMark/>
          </w:tcPr>
          <w:p w14:paraId="133F88FF" w14:textId="77777777" w:rsidR="008B264E" w:rsidRPr="008B264E" w:rsidRDefault="008B264E" w:rsidP="008B264E">
            <w:pPr>
              <w:spacing w:after="0" w:line="240" w:lineRule="auto"/>
              <w:jc w:val="center"/>
              <w:rPr>
                <w:rFonts w:eastAsia="Times New Roman" w:cstheme="minorHAnsi"/>
                <w:sz w:val="20"/>
                <w:szCs w:val="20"/>
                <w:lang w:eastAsia="it-IT"/>
              </w:rPr>
            </w:pPr>
            <w:r w:rsidRPr="008B264E">
              <w:rPr>
                <w:rFonts w:eastAsia="Times New Roman" w:cstheme="minorHAnsi"/>
                <w:sz w:val="20"/>
                <w:szCs w:val="20"/>
                <w:lang w:eastAsia="it-IT"/>
              </w:rPr>
              <w:t>342</w:t>
            </w:r>
          </w:p>
        </w:tc>
        <w:tc>
          <w:tcPr>
            <w:tcW w:w="359" w:type="pct"/>
            <w:tcBorders>
              <w:top w:val="nil"/>
              <w:left w:val="nil"/>
              <w:bottom w:val="nil"/>
              <w:right w:val="nil"/>
            </w:tcBorders>
            <w:shd w:val="clear" w:color="000000" w:fill="F2F2F2"/>
            <w:vAlign w:val="center"/>
            <w:hideMark/>
          </w:tcPr>
          <w:p w14:paraId="07775C62" w14:textId="77777777" w:rsidR="008B264E" w:rsidRPr="008B264E" w:rsidRDefault="008B264E" w:rsidP="008B264E">
            <w:pPr>
              <w:spacing w:after="0" w:line="240" w:lineRule="auto"/>
              <w:jc w:val="center"/>
              <w:rPr>
                <w:rFonts w:eastAsia="Times New Roman" w:cstheme="minorHAnsi"/>
                <w:color w:val="000000"/>
                <w:sz w:val="20"/>
                <w:szCs w:val="20"/>
                <w:lang w:eastAsia="it-IT"/>
              </w:rPr>
            </w:pPr>
            <w:r w:rsidRPr="008B264E">
              <w:rPr>
                <w:rFonts w:eastAsia="Times New Roman" w:cstheme="minorHAnsi"/>
                <w:color w:val="000000"/>
                <w:sz w:val="20"/>
                <w:szCs w:val="20"/>
                <w:lang w:eastAsia="it-IT"/>
              </w:rPr>
              <w:t>922</w:t>
            </w:r>
          </w:p>
        </w:tc>
        <w:tc>
          <w:tcPr>
            <w:tcW w:w="1078" w:type="pct"/>
            <w:tcBorders>
              <w:top w:val="nil"/>
              <w:left w:val="nil"/>
              <w:bottom w:val="nil"/>
              <w:right w:val="nil"/>
            </w:tcBorders>
            <w:shd w:val="clear" w:color="000000" w:fill="F2F2F2"/>
            <w:vAlign w:val="center"/>
            <w:hideMark/>
          </w:tcPr>
          <w:p w14:paraId="091FC27E" w14:textId="77777777" w:rsidR="008B264E" w:rsidRPr="008B264E" w:rsidRDefault="008B264E" w:rsidP="008B264E">
            <w:pPr>
              <w:spacing w:after="0" w:line="240" w:lineRule="auto"/>
              <w:jc w:val="center"/>
              <w:rPr>
                <w:rFonts w:eastAsia="Times New Roman" w:cstheme="minorHAnsi"/>
                <w:color w:val="000000"/>
                <w:sz w:val="20"/>
                <w:szCs w:val="20"/>
                <w:lang w:eastAsia="it-IT"/>
              </w:rPr>
            </w:pPr>
            <w:r w:rsidRPr="008B264E">
              <w:rPr>
                <w:rFonts w:eastAsia="Times New Roman" w:cstheme="minorHAnsi"/>
                <w:color w:val="000000"/>
                <w:sz w:val="20"/>
                <w:szCs w:val="20"/>
                <w:lang w:eastAsia="it-IT"/>
              </w:rPr>
              <w:t>169,5%</w:t>
            </w:r>
          </w:p>
        </w:tc>
        <w:tc>
          <w:tcPr>
            <w:tcW w:w="760" w:type="pct"/>
            <w:tcBorders>
              <w:top w:val="nil"/>
              <w:left w:val="nil"/>
              <w:bottom w:val="nil"/>
              <w:right w:val="nil"/>
            </w:tcBorders>
            <w:shd w:val="clear" w:color="000000" w:fill="F2F2F2"/>
            <w:vAlign w:val="center"/>
            <w:hideMark/>
          </w:tcPr>
          <w:p w14:paraId="227519AB" w14:textId="77777777" w:rsidR="008B264E" w:rsidRPr="008B264E" w:rsidRDefault="008B264E" w:rsidP="008B264E">
            <w:pPr>
              <w:spacing w:after="0" w:line="240" w:lineRule="auto"/>
              <w:jc w:val="center"/>
              <w:rPr>
                <w:rFonts w:eastAsia="Times New Roman" w:cstheme="minorHAnsi"/>
                <w:color w:val="000000"/>
                <w:sz w:val="20"/>
                <w:szCs w:val="20"/>
                <w:lang w:eastAsia="it-IT"/>
              </w:rPr>
            </w:pPr>
            <w:r w:rsidRPr="008B264E">
              <w:rPr>
                <w:rFonts w:eastAsia="Times New Roman" w:cstheme="minorHAnsi"/>
                <w:color w:val="000000"/>
                <w:sz w:val="20"/>
                <w:szCs w:val="20"/>
                <w:lang w:eastAsia="it-IT"/>
              </w:rPr>
              <w:t>14,6%</w:t>
            </w:r>
          </w:p>
        </w:tc>
      </w:tr>
      <w:tr w:rsidR="008B264E" w:rsidRPr="008B264E" w14:paraId="1E236A1A" w14:textId="77777777" w:rsidTr="008B264E">
        <w:trPr>
          <w:trHeight w:val="57"/>
        </w:trPr>
        <w:tc>
          <w:tcPr>
            <w:tcW w:w="1227" w:type="pct"/>
            <w:tcBorders>
              <w:top w:val="single" w:sz="4" w:space="0" w:color="auto"/>
              <w:left w:val="nil"/>
              <w:bottom w:val="nil"/>
              <w:right w:val="nil"/>
            </w:tcBorders>
            <w:shd w:val="clear" w:color="000000" w:fill="F2F2F2"/>
            <w:vAlign w:val="center"/>
            <w:hideMark/>
          </w:tcPr>
          <w:p w14:paraId="50FB44ED" w14:textId="77777777" w:rsidR="008B264E" w:rsidRPr="008B264E" w:rsidRDefault="008B264E" w:rsidP="008B264E">
            <w:pPr>
              <w:spacing w:after="0" w:line="240" w:lineRule="auto"/>
              <w:rPr>
                <w:rFonts w:eastAsia="Times New Roman" w:cstheme="minorHAnsi"/>
                <w:b/>
                <w:bCs/>
                <w:color w:val="000000"/>
                <w:sz w:val="20"/>
                <w:szCs w:val="20"/>
                <w:lang w:eastAsia="it-IT"/>
              </w:rPr>
            </w:pPr>
            <w:r w:rsidRPr="008B264E">
              <w:rPr>
                <w:rFonts w:eastAsia="Times New Roman" w:cstheme="minorHAnsi"/>
                <w:b/>
                <w:bCs/>
                <w:color w:val="000000"/>
                <w:sz w:val="20"/>
                <w:szCs w:val="20"/>
                <w:lang w:eastAsia="it-IT"/>
              </w:rPr>
              <w:t>TOTALE</w:t>
            </w:r>
          </w:p>
        </w:tc>
        <w:tc>
          <w:tcPr>
            <w:tcW w:w="427" w:type="pct"/>
            <w:tcBorders>
              <w:top w:val="single" w:sz="4" w:space="0" w:color="auto"/>
              <w:left w:val="nil"/>
              <w:bottom w:val="nil"/>
              <w:right w:val="nil"/>
            </w:tcBorders>
            <w:shd w:val="clear" w:color="000000" w:fill="F2F2F2"/>
            <w:vAlign w:val="center"/>
            <w:hideMark/>
          </w:tcPr>
          <w:p w14:paraId="52901409" w14:textId="77777777" w:rsidR="008B264E" w:rsidRPr="008B264E" w:rsidRDefault="008B264E" w:rsidP="008B264E">
            <w:pPr>
              <w:spacing w:after="0" w:line="240" w:lineRule="auto"/>
              <w:jc w:val="center"/>
              <w:rPr>
                <w:rFonts w:eastAsia="Times New Roman" w:cstheme="minorHAnsi"/>
                <w:b/>
                <w:bCs/>
                <w:color w:val="000000"/>
                <w:sz w:val="20"/>
                <w:szCs w:val="20"/>
                <w:lang w:eastAsia="it-IT"/>
              </w:rPr>
            </w:pPr>
            <w:r w:rsidRPr="008B264E">
              <w:rPr>
                <w:rFonts w:eastAsia="Times New Roman" w:cstheme="minorHAnsi"/>
                <w:b/>
                <w:bCs/>
                <w:color w:val="000000"/>
                <w:sz w:val="20"/>
                <w:szCs w:val="20"/>
                <w:lang w:eastAsia="it-IT"/>
              </w:rPr>
              <w:t>44.302</w:t>
            </w:r>
          </w:p>
        </w:tc>
        <w:tc>
          <w:tcPr>
            <w:tcW w:w="575" w:type="pct"/>
            <w:tcBorders>
              <w:top w:val="single" w:sz="4" w:space="0" w:color="auto"/>
              <w:left w:val="nil"/>
              <w:bottom w:val="nil"/>
              <w:right w:val="nil"/>
            </w:tcBorders>
            <w:shd w:val="clear" w:color="000000" w:fill="F2F2F2"/>
            <w:vAlign w:val="center"/>
            <w:hideMark/>
          </w:tcPr>
          <w:p w14:paraId="7C5D7DB3" w14:textId="77777777" w:rsidR="008B264E" w:rsidRPr="008B264E" w:rsidRDefault="008B264E" w:rsidP="008B264E">
            <w:pPr>
              <w:spacing w:after="0" w:line="240" w:lineRule="auto"/>
              <w:jc w:val="center"/>
              <w:rPr>
                <w:rFonts w:eastAsia="Times New Roman" w:cstheme="minorHAnsi"/>
                <w:b/>
                <w:bCs/>
                <w:color w:val="000000"/>
                <w:sz w:val="20"/>
                <w:szCs w:val="20"/>
                <w:lang w:eastAsia="it-IT"/>
              </w:rPr>
            </w:pPr>
            <w:r w:rsidRPr="008B264E">
              <w:rPr>
                <w:rFonts w:eastAsia="Times New Roman" w:cstheme="minorHAnsi"/>
                <w:b/>
                <w:bCs/>
                <w:color w:val="000000"/>
                <w:sz w:val="20"/>
                <w:szCs w:val="20"/>
                <w:lang w:eastAsia="it-IT"/>
              </w:rPr>
              <w:t>17.332</w:t>
            </w:r>
          </w:p>
        </w:tc>
        <w:tc>
          <w:tcPr>
            <w:tcW w:w="575" w:type="pct"/>
            <w:tcBorders>
              <w:top w:val="single" w:sz="4" w:space="0" w:color="auto"/>
              <w:left w:val="nil"/>
              <w:bottom w:val="nil"/>
              <w:right w:val="nil"/>
            </w:tcBorders>
            <w:shd w:val="clear" w:color="000000" w:fill="F2F2F2"/>
            <w:vAlign w:val="center"/>
            <w:hideMark/>
          </w:tcPr>
          <w:p w14:paraId="29AC3377" w14:textId="77777777" w:rsidR="008B264E" w:rsidRPr="008B264E" w:rsidRDefault="008B264E" w:rsidP="008B264E">
            <w:pPr>
              <w:spacing w:after="0" w:line="240" w:lineRule="auto"/>
              <w:jc w:val="center"/>
              <w:rPr>
                <w:rFonts w:eastAsia="Times New Roman" w:cstheme="minorHAnsi"/>
                <w:b/>
                <w:bCs/>
                <w:color w:val="000000"/>
                <w:sz w:val="20"/>
                <w:szCs w:val="20"/>
                <w:lang w:eastAsia="it-IT"/>
              </w:rPr>
            </w:pPr>
            <w:r w:rsidRPr="008B264E">
              <w:rPr>
                <w:rFonts w:eastAsia="Times New Roman" w:cstheme="minorHAnsi"/>
                <w:b/>
                <w:bCs/>
                <w:color w:val="000000"/>
                <w:sz w:val="20"/>
                <w:szCs w:val="20"/>
                <w:lang w:eastAsia="it-IT"/>
              </w:rPr>
              <w:t>21.266</w:t>
            </w:r>
          </w:p>
        </w:tc>
        <w:tc>
          <w:tcPr>
            <w:tcW w:w="359" w:type="pct"/>
            <w:tcBorders>
              <w:top w:val="single" w:sz="4" w:space="0" w:color="auto"/>
              <w:left w:val="nil"/>
              <w:bottom w:val="nil"/>
              <w:right w:val="nil"/>
            </w:tcBorders>
            <w:shd w:val="clear" w:color="000000" w:fill="F2F2F2"/>
            <w:vAlign w:val="center"/>
            <w:hideMark/>
          </w:tcPr>
          <w:p w14:paraId="4E3F2463" w14:textId="77777777" w:rsidR="008B264E" w:rsidRPr="008B264E" w:rsidRDefault="008B264E" w:rsidP="008B264E">
            <w:pPr>
              <w:spacing w:after="0" w:line="240" w:lineRule="auto"/>
              <w:jc w:val="center"/>
              <w:rPr>
                <w:rFonts w:eastAsia="Times New Roman" w:cstheme="minorHAnsi"/>
                <w:b/>
                <w:bCs/>
                <w:color w:val="000000"/>
                <w:sz w:val="20"/>
                <w:szCs w:val="20"/>
                <w:lang w:eastAsia="it-IT"/>
              </w:rPr>
            </w:pPr>
            <w:r w:rsidRPr="008B264E">
              <w:rPr>
                <w:rFonts w:eastAsia="Times New Roman" w:cstheme="minorHAnsi"/>
                <w:b/>
                <w:bCs/>
                <w:color w:val="000000"/>
                <w:sz w:val="20"/>
                <w:szCs w:val="20"/>
                <w:lang w:eastAsia="it-IT"/>
              </w:rPr>
              <w:t>44.254</w:t>
            </w:r>
          </w:p>
        </w:tc>
        <w:tc>
          <w:tcPr>
            <w:tcW w:w="1078" w:type="pct"/>
            <w:tcBorders>
              <w:top w:val="single" w:sz="4" w:space="0" w:color="auto"/>
              <w:left w:val="nil"/>
              <w:bottom w:val="nil"/>
              <w:right w:val="nil"/>
            </w:tcBorders>
            <w:shd w:val="clear" w:color="000000" w:fill="F2F2F2"/>
            <w:vAlign w:val="center"/>
            <w:hideMark/>
          </w:tcPr>
          <w:p w14:paraId="6763C0BB" w14:textId="77777777" w:rsidR="008B264E" w:rsidRPr="008B264E" w:rsidRDefault="008B264E" w:rsidP="008B264E">
            <w:pPr>
              <w:spacing w:after="0" w:line="240" w:lineRule="auto"/>
              <w:jc w:val="center"/>
              <w:rPr>
                <w:rFonts w:eastAsia="Times New Roman" w:cstheme="minorHAnsi"/>
                <w:b/>
                <w:bCs/>
                <w:color w:val="000000"/>
                <w:sz w:val="20"/>
                <w:szCs w:val="20"/>
                <w:lang w:eastAsia="it-IT"/>
              </w:rPr>
            </w:pPr>
            <w:r w:rsidRPr="008B264E">
              <w:rPr>
                <w:rFonts w:eastAsia="Times New Roman" w:cstheme="minorHAnsi"/>
                <w:b/>
                <w:bCs/>
                <w:color w:val="000000"/>
                <w:sz w:val="20"/>
                <w:szCs w:val="20"/>
                <w:lang w:eastAsia="it-IT"/>
              </w:rPr>
              <w:t>108,1%</w:t>
            </w:r>
          </w:p>
        </w:tc>
        <w:tc>
          <w:tcPr>
            <w:tcW w:w="760" w:type="pct"/>
            <w:tcBorders>
              <w:top w:val="single" w:sz="4" w:space="0" w:color="auto"/>
              <w:left w:val="nil"/>
              <w:bottom w:val="nil"/>
              <w:right w:val="nil"/>
            </w:tcBorders>
            <w:shd w:val="clear" w:color="000000" w:fill="F2F2F2"/>
            <w:vAlign w:val="center"/>
            <w:hideMark/>
          </w:tcPr>
          <w:p w14:paraId="78E5ACCF" w14:textId="77777777" w:rsidR="008B264E" w:rsidRPr="008B264E" w:rsidRDefault="008B264E" w:rsidP="008B264E">
            <w:pPr>
              <w:spacing w:after="0" w:line="240" w:lineRule="auto"/>
              <w:jc w:val="center"/>
              <w:rPr>
                <w:rFonts w:eastAsia="Times New Roman" w:cstheme="minorHAnsi"/>
                <w:b/>
                <w:bCs/>
                <w:color w:val="000000"/>
                <w:sz w:val="20"/>
                <w:szCs w:val="20"/>
                <w:lang w:eastAsia="it-IT"/>
              </w:rPr>
            </w:pPr>
            <w:r w:rsidRPr="008B264E">
              <w:rPr>
                <w:rFonts w:eastAsia="Times New Roman" w:cstheme="minorHAnsi"/>
                <w:b/>
                <w:bCs/>
                <w:color w:val="000000"/>
                <w:sz w:val="20"/>
                <w:szCs w:val="20"/>
                <w:lang w:eastAsia="it-IT"/>
              </w:rPr>
              <w:t>-0,1%</w:t>
            </w:r>
          </w:p>
        </w:tc>
      </w:tr>
    </w:tbl>
    <w:p w14:paraId="454E53BB" w14:textId="695EC290" w:rsidR="00EA1711" w:rsidRPr="00AD699B" w:rsidRDefault="008B264E" w:rsidP="00EA1711">
      <w:pPr>
        <w:autoSpaceDE w:val="0"/>
        <w:autoSpaceDN w:val="0"/>
        <w:adjustRightInd w:val="0"/>
        <w:spacing w:after="0" w:line="276" w:lineRule="auto"/>
        <w:jc w:val="both"/>
        <w:rPr>
          <w:sz w:val="16"/>
        </w:rPr>
      </w:pPr>
      <w:r>
        <w:rPr>
          <w:sz w:val="16"/>
        </w:rPr>
        <w:t>Fo</w:t>
      </w:r>
      <w:r w:rsidR="00EA1711" w:rsidRPr="00AD699B">
        <w:rPr>
          <w:sz w:val="16"/>
        </w:rPr>
        <w:t xml:space="preserve">nte: </w:t>
      </w:r>
      <w:r w:rsidR="00EA1711">
        <w:rPr>
          <w:sz w:val="16"/>
        </w:rPr>
        <w:t>elaborazioni Federculture su dati Banca d’Italia</w:t>
      </w:r>
    </w:p>
    <w:p w14:paraId="50083702" w14:textId="390F1727" w:rsidR="008B264E" w:rsidRPr="00F3430A" w:rsidRDefault="008B264E" w:rsidP="008B264E">
      <w:pPr>
        <w:spacing w:after="0" w:line="276" w:lineRule="auto"/>
        <w:jc w:val="both"/>
        <w:rPr>
          <w:rFonts w:ascii="Calibri" w:eastAsia="Times New Roman" w:hAnsi="Calibri" w:cs="Calibri"/>
          <w:color w:val="000000"/>
          <w:sz w:val="24"/>
          <w:szCs w:val="24"/>
          <w:lang w:eastAsia="it-IT"/>
        </w:rPr>
      </w:pPr>
      <w:r>
        <w:rPr>
          <w:rFonts w:ascii="Calibri" w:eastAsia="Times New Roman" w:hAnsi="Calibri" w:cs="Calibri"/>
          <w:color w:val="000000"/>
          <w:sz w:val="24"/>
          <w:szCs w:val="24"/>
          <w:lang w:eastAsia="it-IT"/>
        </w:rPr>
        <w:t xml:space="preserve">Come rileva Banca d’Italia </w:t>
      </w:r>
      <w:r w:rsidRPr="008B264E">
        <w:rPr>
          <w:rFonts w:ascii="Calibri" w:eastAsia="Times New Roman" w:hAnsi="Calibri" w:cs="Calibri"/>
          <w:b/>
          <w:bCs/>
          <w:color w:val="000000"/>
          <w:sz w:val="24"/>
          <w:szCs w:val="24"/>
          <w:lang w:eastAsia="it-IT"/>
        </w:rPr>
        <w:t xml:space="preserve">la </w:t>
      </w:r>
      <w:r w:rsidRPr="00F3430A">
        <w:rPr>
          <w:rFonts w:ascii="Calibri" w:eastAsia="Times New Roman" w:hAnsi="Calibri" w:cs="Calibri"/>
          <w:b/>
          <w:bCs/>
          <w:color w:val="000000"/>
          <w:sz w:val="24"/>
          <w:szCs w:val="24"/>
          <w:lang w:eastAsia="it-IT"/>
        </w:rPr>
        <w:t>spesa dei turisti internazionali è trainata dalla forte espansione di quella legata alle visite alle città d’arte (+275%)</w:t>
      </w:r>
      <w:r w:rsidRPr="008B264E">
        <w:rPr>
          <w:rFonts w:ascii="Calibri" w:eastAsia="Times New Roman" w:hAnsi="Calibri" w:cs="Calibri"/>
          <w:b/>
          <w:bCs/>
          <w:color w:val="000000"/>
          <w:sz w:val="24"/>
          <w:szCs w:val="24"/>
          <w:lang w:eastAsia="it-IT"/>
        </w:rPr>
        <w:t>.</w:t>
      </w:r>
      <w:r>
        <w:rPr>
          <w:rFonts w:ascii="Calibri" w:eastAsia="Times New Roman" w:hAnsi="Calibri" w:cs="Calibri"/>
          <w:color w:val="000000"/>
          <w:sz w:val="24"/>
          <w:szCs w:val="24"/>
          <w:lang w:eastAsia="it-IT"/>
        </w:rPr>
        <w:t xml:space="preserve"> La </w:t>
      </w:r>
      <w:r w:rsidR="00BB62D5">
        <w:rPr>
          <w:rFonts w:ascii="Calibri" w:eastAsia="Times New Roman" w:hAnsi="Calibri" w:cs="Calibri"/>
          <w:color w:val="000000"/>
          <w:sz w:val="24"/>
          <w:szCs w:val="24"/>
          <w:lang w:eastAsia="it-IT"/>
        </w:rPr>
        <w:t>“</w:t>
      </w:r>
      <w:r>
        <w:rPr>
          <w:rFonts w:ascii="Calibri" w:eastAsia="Times New Roman" w:hAnsi="Calibri" w:cs="Calibri"/>
          <w:color w:val="000000"/>
          <w:sz w:val="24"/>
          <w:szCs w:val="24"/>
          <w:lang w:eastAsia="it-IT"/>
        </w:rPr>
        <w:t>spesa turistica culturale</w:t>
      </w:r>
      <w:r w:rsidR="00BB62D5">
        <w:rPr>
          <w:rFonts w:ascii="Calibri" w:eastAsia="Times New Roman" w:hAnsi="Calibri" w:cs="Calibri"/>
          <w:color w:val="000000"/>
          <w:sz w:val="24"/>
          <w:szCs w:val="24"/>
          <w:lang w:eastAsia="it-IT"/>
        </w:rPr>
        <w:t>”</w:t>
      </w:r>
      <w:r>
        <w:rPr>
          <w:rFonts w:ascii="Calibri" w:eastAsia="Times New Roman" w:hAnsi="Calibri" w:cs="Calibri"/>
          <w:color w:val="000000"/>
          <w:sz w:val="24"/>
          <w:szCs w:val="24"/>
          <w:lang w:eastAsia="it-IT"/>
        </w:rPr>
        <w:t xml:space="preserve"> è stata nel 2022 pari a 12,4 miliardi di euro, e rimane il segmento di spesa più ampio, che rappresenta il 16,8% della spesa totale.</w:t>
      </w:r>
    </w:p>
    <w:p w14:paraId="66332430" w14:textId="522EAADA" w:rsidR="008B264E" w:rsidRPr="00F3430A" w:rsidRDefault="008B264E" w:rsidP="008B264E">
      <w:pPr>
        <w:spacing w:after="0" w:line="276" w:lineRule="auto"/>
        <w:jc w:val="both"/>
        <w:rPr>
          <w:rFonts w:ascii="Calibri" w:eastAsia="Times New Roman" w:hAnsi="Calibri" w:cs="Calibri"/>
          <w:color w:val="000000"/>
          <w:sz w:val="24"/>
          <w:szCs w:val="24"/>
          <w:lang w:eastAsia="it-IT"/>
        </w:rPr>
      </w:pPr>
      <w:r>
        <w:rPr>
          <w:rFonts w:ascii="Calibri" w:eastAsia="Times New Roman" w:hAnsi="Calibri" w:cs="Calibri"/>
          <w:color w:val="000000"/>
          <w:sz w:val="24"/>
          <w:szCs w:val="24"/>
          <w:lang w:eastAsia="it-IT"/>
        </w:rPr>
        <w:t>N</w:t>
      </w:r>
      <w:r w:rsidRPr="00F3430A">
        <w:rPr>
          <w:rFonts w:ascii="Calibri" w:eastAsia="Times New Roman" w:hAnsi="Calibri" w:cs="Calibri"/>
          <w:color w:val="000000"/>
          <w:sz w:val="24"/>
          <w:szCs w:val="24"/>
          <w:lang w:eastAsia="it-IT"/>
        </w:rPr>
        <w:t>el 2022 la crescita del turismo nelle grandi città d’arte è pari al +104,4%</w:t>
      </w:r>
      <w:r>
        <w:rPr>
          <w:rFonts w:ascii="Calibri" w:eastAsia="Times New Roman" w:hAnsi="Calibri" w:cs="Calibri"/>
          <w:color w:val="000000"/>
          <w:sz w:val="24"/>
          <w:szCs w:val="24"/>
          <w:lang w:eastAsia="it-IT"/>
        </w:rPr>
        <w:t xml:space="preserve"> </w:t>
      </w:r>
      <w:r w:rsidRPr="00F3430A">
        <w:rPr>
          <w:rFonts w:ascii="Calibri" w:eastAsia="Times New Roman" w:hAnsi="Calibri" w:cs="Calibri"/>
          <w:color w:val="000000"/>
          <w:sz w:val="24"/>
          <w:szCs w:val="24"/>
          <w:lang w:eastAsia="it-IT"/>
        </w:rPr>
        <w:t>nei comuni più piccoli a vocazione cu</w:t>
      </w:r>
      <w:r w:rsidR="00BB62D5">
        <w:rPr>
          <w:rFonts w:ascii="Calibri" w:eastAsia="Times New Roman" w:hAnsi="Calibri" w:cs="Calibri"/>
          <w:color w:val="000000"/>
          <w:sz w:val="24"/>
          <w:szCs w:val="24"/>
          <w:lang w:eastAsia="it-IT"/>
        </w:rPr>
        <w:t>lturale l’incremento è del +39%.</w:t>
      </w:r>
    </w:p>
    <w:p w14:paraId="530024D2" w14:textId="77777777" w:rsidR="008B264E" w:rsidRDefault="008B264E" w:rsidP="008B264E">
      <w:pPr>
        <w:spacing w:after="0"/>
        <w:jc w:val="both"/>
        <w:rPr>
          <w:sz w:val="24"/>
        </w:rPr>
      </w:pPr>
    </w:p>
    <w:p w14:paraId="3BBBD62D" w14:textId="77777777" w:rsidR="00D72085" w:rsidRPr="00F43634" w:rsidRDefault="00D72085" w:rsidP="00A203FA">
      <w:pPr>
        <w:spacing w:after="0"/>
        <w:rPr>
          <w:b/>
          <w:sz w:val="24"/>
          <w:highlight w:val="yellow"/>
        </w:rPr>
      </w:pPr>
    </w:p>
    <w:p w14:paraId="301450F1" w14:textId="77777777" w:rsidR="005B2464" w:rsidRPr="0017610F" w:rsidRDefault="005B2464" w:rsidP="008D19C4">
      <w:pPr>
        <w:pStyle w:val="Paragrafoelenco"/>
        <w:numPr>
          <w:ilvl w:val="0"/>
          <w:numId w:val="1"/>
        </w:numPr>
        <w:pBdr>
          <w:top w:val="single" w:sz="4" w:space="1" w:color="auto"/>
          <w:bottom w:val="single" w:sz="4" w:space="1" w:color="auto"/>
        </w:pBdr>
        <w:ind w:left="360"/>
        <w:rPr>
          <w:i/>
          <w:sz w:val="24"/>
        </w:rPr>
      </w:pPr>
      <w:r w:rsidRPr="0017610F">
        <w:rPr>
          <w:i/>
          <w:sz w:val="24"/>
        </w:rPr>
        <w:t>CULTURA, GLI INVESTIMENTI PUBBLICI E PRIVATI</w:t>
      </w:r>
    </w:p>
    <w:p w14:paraId="5029CF9D" w14:textId="396466C2" w:rsidR="00BB62D5" w:rsidRPr="00BB62D5" w:rsidRDefault="00BB62D5" w:rsidP="00BB62D5">
      <w:pPr>
        <w:spacing w:after="0" w:line="276" w:lineRule="auto"/>
        <w:jc w:val="both"/>
        <w:rPr>
          <w:sz w:val="24"/>
        </w:rPr>
      </w:pPr>
      <w:r w:rsidRPr="00BB62D5">
        <w:rPr>
          <w:sz w:val="24"/>
        </w:rPr>
        <w:t xml:space="preserve">Il quadro delle risorse pubbliche, statali in particolare, nel periodo considerato, ossia gli anni 2019-2022, vede un andamento abbastanza stabile. Per quanto riguarda gli stanziamenti relativi al </w:t>
      </w:r>
      <w:r w:rsidRPr="00BB62D5">
        <w:rPr>
          <w:b/>
          <w:sz w:val="24"/>
        </w:rPr>
        <w:t xml:space="preserve">bilancio del </w:t>
      </w:r>
      <w:proofErr w:type="spellStart"/>
      <w:r w:rsidRPr="00BB62D5">
        <w:rPr>
          <w:b/>
          <w:sz w:val="24"/>
        </w:rPr>
        <w:t>MiC</w:t>
      </w:r>
      <w:proofErr w:type="spellEnd"/>
      <w:r w:rsidRPr="00BB62D5">
        <w:rPr>
          <w:sz w:val="24"/>
        </w:rPr>
        <w:t xml:space="preserve">, dopo un incremento significativo nel 2020 – quando in coincidenza con le consistenti misure a contrasto della crisi dovuta al </w:t>
      </w:r>
      <w:proofErr w:type="spellStart"/>
      <w:r w:rsidRPr="00BB62D5">
        <w:rPr>
          <w:sz w:val="24"/>
        </w:rPr>
        <w:t>Covid</w:t>
      </w:r>
      <w:proofErr w:type="spellEnd"/>
      <w:r w:rsidRPr="00BB62D5">
        <w:rPr>
          <w:sz w:val="24"/>
        </w:rPr>
        <w:t xml:space="preserve"> l’importo era salito oltre i 4,5 miliardi – la dotazione ministeriale è assestata intorno ai 4 miliardi annui</w:t>
      </w:r>
      <w:r>
        <w:rPr>
          <w:sz w:val="24"/>
        </w:rPr>
        <w:t>, in aumento del 45% sul 2019.</w:t>
      </w:r>
    </w:p>
    <w:p w14:paraId="6F0EABA0" w14:textId="77777777" w:rsidR="00BB62D5" w:rsidRPr="00BB62D5" w:rsidRDefault="00BB62D5" w:rsidP="00BB62D5">
      <w:pPr>
        <w:spacing w:after="0" w:line="276" w:lineRule="auto"/>
        <w:jc w:val="both"/>
        <w:rPr>
          <w:sz w:val="24"/>
        </w:rPr>
      </w:pPr>
      <w:r w:rsidRPr="00BB62D5">
        <w:rPr>
          <w:sz w:val="24"/>
        </w:rPr>
        <w:t xml:space="preserve">Anche le risorse per spettacolo e cinema sono ormai attestate su entità pressoché stabili: il </w:t>
      </w:r>
      <w:r w:rsidRPr="00BB62D5">
        <w:rPr>
          <w:b/>
          <w:sz w:val="24"/>
        </w:rPr>
        <w:t>Fondo Nazionale per lo Spettacolo dal Vivo</w:t>
      </w:r>
      <w:r w:rsidRPr="00BB62D5">
        <w:rPr>
          <w:sz w:val="24"/>
        </w:rPr>
        <w:t xml:space="preserve"> (ex </w:t>
      </w:r>
      <w:proofErr w:type="spellStart"/>
      <w:r w:rsidRPr="00BB62D5">
        <w:rPr>
          <w:sz w:val="24"/>
        </w:rPr>
        <w:t>Fus</w:t>
      </w:r>
      <w:proofErr w:type="spellEnd"/>
      <w:r w:rsidRPr="00BB62D5">
        <w:rPr>
          <w:sz w:val="24"/>
        </w:rPr>
        <w:t xml:space="preserve">, rinominato a dicembre 2022) nel 2023 è pari a </w:t>
      </w:r>
      <w:r w:rsidRPr="00BB62D5">
        <w:rPr>
          <w:b/>
          <w:sz w:val="24"/>
        </w:rPr>
        <w:t>420 milioni</w:t>
      </w:r>
      <w:r w:rsidRPr="00BB62D5">
        <w:rPr>
          <w:sz w:val="24"/>
        </w:rPr>
        <w:t xml:space="preserve"> di euro in lieve flessione rispetto al 2022</w:t>
      </w:r>
    </w:p>
    <w:p w14:paraId="2FFCB437" w14:textId="20DB010E" w:rsidR="001034B6" w:rsidRDefault="00BB62D5" w:rsidP="00BB62D5">
      <w:pPr>
        <w:spacing w:after="0" w:line="276" w:lineRule="auto"/>
        <w:jc w:val="both"/>
        <w:rPr>
          <w:sz w:val="24"/>
        </w:rPr>
      </w:pPr>
      <w:r w:rsidRPr="00BB62D5">
        <w:rPr>
          <w:sz w:val="24"/>
        </w:rPr>
        <w:t xml:space="preserve">Il </w:t>
      </w:r>
      <w:r w:rsidRPr="00BB62D5">
        <w:rPr>
          <w:b/>
          <w:sz w:val="24"/>
        </w:rPr>
        <w:t>Fondo per il Cinema</w:t>
      </w:r>
      <w:r w:rsidRPr="00BB62D5">
        <w:rPr>
          <w:sz w:val="24"/>
        </w:rPr>
        <w:t xml:space="preserve">, ammonta a </w:t>
      </w:r>
      <w:r w:rsidRPr="00BB62D5">
        <w:rPr>
          <w:b/>
          <w:sz w:val="24"/>
        </w:rPr>
        <w:t xml:space="preserve">746 milioni </w:t>
      </w:r>
      <w:r w:rsidRPr="00BB62D5">
        <w:rPr>
          <w:sz w:val="24"/>
        </w:rPr>
        <w:t>nel 2023, come nel 2022, con la parte più consistente, 541 milioni, desinati ad incentivi fiscali</w:t>
      </w:r>
      <w:r w:rsidR="001034B6" w:rsidRPr="001034B6">
        <w:rPr>
          <w:sz w:val="24"/>
        </w:rPr>
        <w:t>.</w:t>
      </w:r>
    </w:p>
    <w:p w14:paraId="34DE8180" w14:textId="77777777" w:rsidR="005B1AA2" w:rsidRPr="001034B6" w:rsidRDefault="005B1AA2" w:rsidP="001034B6">
      <w:pPr>
        <w:spacing w:after="0" w:line="276" w:lineRule="auto"/>
        <w:jc w:val="both"/>
        <w:rPr>
          <w:sz w:val="24"/>
        </w:rPr>
      </w:pPr>
    </w:p>
    <w:p w14:paraId="1DA1180F" w14:textId="5C16EEFC" w:rsidR="00D72085" w:rsidRPr="00D72085" w:rsidRDefault="00D72085" w:rsidP="001034B6">
      <w:pPr>
        <w:spacing w:after="0" w:line="276" w:lineRule="auto"/>
        <w:jc w:val="both"/>
      </w:pPr>
      <w:r w:rsidRPr="00D72085">
        <w:rPr>
          <w:b/>
          <w:i/>
        </w:rPr>
        <w:t>Il bilancio del Ministero della Cultura</w:t>
      </w:r>
      <w:r w:rsidR="00BB62D5">
        <w:t xml:space="preserve"> </w:t>
      </w:r>
      <w:r w:rsidRPr="00D72085">
        <w:rPr>
          <w:i/>
        </w:rPr>
        <w:t>(milioni di euro)</w:t>
      </w:r>
    </w:p>
    <w:p w14:paraId="4824B3FE" w14:textId="41FAF23C" w:rsidR="00D72085" w:rsidRDefault="00BB62D5" w:rsidP="001034B6">
      <w:pPr>
        <w:spacing w:after="0" w:line="276" w:lineRule="auto"/>
        <w:jc w:val="both"/>
        <w:rPr>
          <w:sz w:val="24"/>
        </w:rPr>
      </w:pPr>
      <w:r>
        <w:rPr>
          <w:noProof/>
          <w:lang w:eastAsia="it-IT"/>
        </w:rPr>
        <w:drawing>
          <wp:inline distT="0" distB="0" distL="0" distR="0" wp14:anchorId="532BD292" wp14:editId="657E751E">
            <wp:extent cx="3771900" cy="1981200"/>
            <wp:effectExtent l="0" t="0" r="0" b="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319E81F" w14:textId="77777777" w:rsidR="00D72085" w:rsidRPr="00D72085" w:rsidRDefault="00D72085" w:rsidP="001034B6">
      <w:pPr>
        <w:spacing w:after="0" w:line="276" w:lineRule="auto"/>
        <w:jc w:val="both"/>
        <w:rPr>
          <w:sz w:val="16"/>
        </w:rPr>
      </w:pPr>
      <w:r w:rsidRPr="00D72085">
        <w:rPr>
          <w:sz w:val="16"/>
        </w:rPr>
        <w:t xml:space="preserve">Fonte: </w:t>
      </w:r>
      <w:proofErr w:type="spellStart"/>
      <w:r w:rsidRPr="00D72085">
        <w:rPr>
          <w:sz w:val="16"/>
        </w:rPr>
        <w:t>MiC</w:t>
      </w:r>
      <w:proofErr w:type="spellEnd"/>
      <w:r w:rsidRPr="00D72085">
        <w:rPr>
          <w:sz w:val="16"/>
        </w:rPr>
        <w:t>, Ragioneria dello Stato</w:t>
      </w:r>
    </w:p>
    <w:p w14:paraId="53EAC6BA" w14:textId="77777777" w:rsidR="00D72085" w:rsidRDefault="00D72085" w:rsidP="001034B6">
      <w:pPr>
        <w:spacing w:after="0" w:line="276" w:lineRule="auto"/>
        <w:jc w:val="both"/>
        <w:rPr>
          <w:sz w:val="24"/>
        </w:rPr>
      </w:pPr>
    </w:p>
    <w:p w14:paraId="66E023EB" w14:textId="66BD35F0" w:rsidR="002A7C2D" w:rsidRDefault="00BB62D5" w:rsidP="001034B6">
      <w:pPr>
        <w:spacing w:after="0" w:line="276" w:lineRule="auto"/>
        <w:jc w:val="both"/>
        <w:rPr>
          <w:sz w:val="24"/>
        </w:rPr>
      </w:pPr>
      <w:r w:rsidRPr="00BB62D5">
        <w:rPr>
          <w:sz w:val="24"/>
        </w:rPr>
        <w:t xml:space="preserve">La spesa delle </w:t>
      </w:r>
      <w:r w:rsidRPr="00BB62D5">
        <w:rPr>
          <w:b/>
          <w:sz w:val="24"/>
        </w:rPr>
        <w:t>amministrazioni comunali</w:t>
      </w:r>
      <w:r w:rsidRPr="00BB62D5">
        <w:rPr>
          <w:sz w:val="24"/>
        </w:rPr>
        <w:t xml:space="preserve"> per la cultura nel 2021, ultimo dato consuntivo disponibile, torna a toccare i </w:t>
      </w:r>
      <w:r w:rsidRPr="00BB62D5">
        <w:rPr>
          <w:b/>
          <w:sz w:val="24"/>
        </w:rPr>
        <w:t>2 miliardi di euro</w:t>
      </w:r>
      <w:r w:rsidRPr="00BB62D5">
        <w:rPr>
          <w:sz w:val="24"/>
        </w:rPr>
        <w:t xml:space="preserve">, recuperando i valori del 2019 dopo un netto calo nel 2020, anno rispetto al quale </w:t>
      </w:r>
      <w:r w:rsidR="007B6BBE">
        <w:rPr>
          <w:b/>
          <w:sz w:val="24"/>
        </w:rPr>
        <w:t>l’aumento è dell’</w:t>
      </w:r>
      <w:r w:rsidRPr="00BB62D5">
        <w:rPr>
          <w:b/>
          <w:sz w:val="24"/>
        </w:rPr>
        <w:t>11%</w:t>
      </w:r>
      <w:r>
        <w:rPr>
          <w:b/>
          <w:sz w:val="24"/>
        </w:rPr>
        <w:t>.</w:t>
      </w:r>
    </w:p>
    <w:p w14:paraId="1294E36A" w14:textId="77777777" w:rsidR="00BB62D5" w:rsidRPr="00BB62D5" w:rsidRDefault="00BB62D5" w:rsidP="00BB62D5">
      <w:pPr>
        <w:spacing w:after="0" w:line="276" w:lineRule="auto"/>
        <w:jc w:val="both"/>
        <w:rPr>
          <w:sz w:val="24"/>
        </w:rPr>
      </w:pPr>
      <w:r w:rsidRPr="00BB62D5">
        <w:rPr>
          <w:sz w:val="24"/>
        </w:rPr>
        <w:t xml:space="preserve">A </w:t>
      </w:r>
      <w:r w:rsidRPr="0074015A">
        <w:rPr>
          <w:b/>
          <w:sz w:val="24"/>
        </w:rPr>
        <w:t>livello provinciale</w:t>
      </w:r>
      <w:r w:rsidRPr="00BB62D5">
        <w:rPr>
          <w:sz w:val="24"/>
        </w:rPr>
        <w:t xml:space="preserve">, le risorse per il settore della cultura, in decisa diminuzione da diversi anni, </w:t>
      </w:r>
      <w:r w:rsidRPr="0074015A">
        <w:rPr>
          <w:b/>
          <w:sz w:val="24"/>
        </w:rPr>
        <w:t>nel 2021 sono in leggera risalita (+1,8%) sul 2020 ma in flessione addirittura del 33% rispetto al 2019</w:t>
      </w:r>
      <w:r w:rsidRPr="00BB62D5">
        <w:rPr>
          <w:sz w:val="24"/>
        </w:rPr>
        <w:t xml:space="preserve"> (passando in due anni da 85 a 57 milioni di euro).</w:t>
      </w:r>
    </w:p>
    <w:p w14:paraId="19B1142A" w14:textId="74E51573" w:rsidR="00BB62D5" w:rsidRDefault="00BB62D5" w:rsidP="00BB62D5">
      <w:pPr>
        <w:spacing w:after="120" w:line="276" w:lineRule="auto"/>
        <w:jc w:val="both"/>
        <w:rPr>
          <w:sz w:val="24"/>
        </w:rPr>
      </w:pPr>
      <w:r w:rsidRPr="00BB62D5">
        <w:rPr>
          <w:sz w:val="24"/>
        </w:rPr>
        <w:t xml:space="preserve">Rispetto ai bilanci delle </w:t>
      </w:r>
      <w:r w:rsidRPr="0074015A">
        <w:rPr>
          <w:b/>
          <w:sz w:val="24"/>
        </w:rPr>
        <w:t>Regioni</w:t>
      </w:r>
      <w:r w:rsidRPr="00BB62D5">
        <w:rPr>
          <w:sz w:val="24"/>
        </w:rPr>
        <w:t>, la voce destinata a beni e attività culturali, seppure con variazioni nelle singole regioni e andamenti diversi risulta nel totale nazional</w:t>
      </w:r>
      <w:bookmarkStart w:id="0" w:name="_GoBack"/>
      <w:bookmarkEnd w:id="0"/>
      <w:r w:rsidRPr="00BB62D5">
        <w:rPr>
          <w:sz w:val="24"/>
        </w:rPr>
        <w:t xml:space="preserve">e abbastanza stabile, attestandosi poco sopra gli </w:t>
      </w:r>
      <w:r w:rsidRPr="0074015A">
        <w:rPr>
          <w:b/>
          <w:sz w:val="24"/>
        </w:rPr>
        <w:t>1,1 miliardi di euro</w:t>
      </w:r>
      <w:r w:rsidRPr="00BB62D5">
        <w:rPr>
          <w:sz w:val="24"/>
        </w:rPr>
        <w:t>.</w:t>
      </w:r>
    </w:p>
    <w:p w14:paraId="70EF9002" w14:textId="7337BCB8" w:rsidR="0074015A" w:rsidRPr="0074015A" w:rsidRDefault="0074015A" w:rsidP="0074015A">
      <w:pPr>
        <w:spacing w:after="0" w:line="276" w:lineRule="auto"/>
        <w:jc w:val="both"/>
        <w:rPr>
          <w:sz w:val="24"/>
        </w:rPr>
      </w:pPr>
      <w:r w:rsidRPr="0074015A">
        <w:rPr>
          <w:sz w:val="24"/>
        </w:rPr>
        <w:t xml:space="preserve">Per quanto concerne le risorse private, </w:t>
      </w:r>
      <w:r w:rsidRPr="0074015A">
        <w:rPr>
          <w:b/>
          <w:sz w:val="24"/>
        </w:rPr>
        <w:t xml:space="preserve">l’Art bonus </w:t>
      </w:r>
      <w:r w:rsidR="007B6BBE">
        <w:rPr>
          <w:b/>
          <w:sz w:val="24"/>
        </w:rPr>
        <w:t>nel dato cumulativo a fine giugno</w:t>
      </w:r>
      <w:r w:rsidRPr="0074015A">
        <w:rPr>
          <w:b/>
          <w:sz w:val="24"/>
        </w:rPr>
        <w:t xml:space="preserve"> 2023 ha superato gli 80</w:t>
      </w:r>
      <w:r w:rsidR="007B6BBE">
        <w:rPr>
          <w:b/>
          <w:sz w:val="24"/>
        </w:rPr>
        <w:t>8</w:t>
      </w:r>
      <w:r w:rsidRPr="0074015A">
        <w:rPr>
          <w:b/>
          <w:sz w:val="24"/>
        </w:rPr>
        <w:t xml:space="preserve"> milioni di euro</w:t>
      </w:r>
      <w:r w:rsidRPr="0074015A">
        <w:rPr>
          <w:sz w:val="24"/>
        </w:rPr>
        <w:t xml:space="preserve">, mentre </w:t>
      </w:r>
      <w:r w:rsidRPr="0074015A">
        <w:rPr>
          <w:b/>
          <w:sz w:val="24"/>
        </w:rPr>
        <w:t>il 2022 si era chiuso con un importo complessivo di 757 milioni</w:t>
      </w:r>
      <w:r w:rsidRPr="0074015A">
        <w:rPr>
          <w:sz w:val="24"/>
        </w:rPr>
        <w:t xml:space="preserve">. </w:t>
      </w:r>
    </w:p>
    <w:p w14:paraId="31749A62" w14:textId="77777777" w:rsidR="0074015A" w:rsidRPr="0074015A" w:rsidRDefault="0074015A" w:rsidP="0074015A">
      <w:pPr>
        <w:spacing w:after="120" w:line="276" w:lineRule="auto"/>
        <w:jc w:val="both"/>
        <w:rPr>
          <w:sz w:val="24"/>
        </w:rPr>
      </w:pPr>
      <w:r w:rsidRPr="0074015A">
        <w:rPr>
          <w:sz w:val="24"/>
        </w:rPr>
        <w:t xml:space="preserve">L’andamento annuale delle erogazioni liberali Art bonus è stato pressoché stabile negli ultimi anni intorno ai 100 milioni di euro, per cui se si considera il contesto socioeconomico di grande crisi dovuto a pandemia, guerra, crisi energetica, inflazione etc. è un ottimo risultato, a testimonianza oggettiva del livello di gradimento e di utilizzo della norma. </w:t>
      </w:r>
    </w:p>
    <w:p w14:paraId="7CF46844" w14:textId="77777777" w:rsidR="008734D2" w:rsidRPr="008734D2" w:rsidRDefault="008734D2" w:rsidP="001034B6">
      <w:pPr>
        <w:spacing w:after="0" w:line="276" w:lineRule="auto"/>
        <w:jc w:val="both"/>
      </w:pPr>
      <w:r w:rsidRPr="008734D2">
        <w:rPr>
          <w:b/>
        </w:rPr>
        <w:t>Art bonus- Erogazioni per regione</w:t>
      </w:r>
      <w:r w:rsidRPr="008734D2">
        <w:t xml:space="preserve"> </w:t>
      </w:r>
      <w:r w:rsidRPr="008734D2">
        <w:rPr>
          <w:i/>
        </w:rPr>
        <w:t>(euro)</w:t>
      </w:r>
    </w:p>
    <w:tbl>
      <w:tblPr>
        <w:tblW w:w="7300" w:type="dxa"/>
        <w:tblCellMar>
          <w:left w:w="70" w:type="dxa"/>
          <w:right w:w="70" w:type="dxa"/>
        </w:tblCellMar>
        <w:tblLook w:val="04A0" w:firstRow="1" w:lastRow="0" w:firstColumn="1" w:lastColumn="0" w:noHBand="0" w:noVBand="1"/>
      </w:tblPr>
      <w:tblGrid>
        <w:gridCol w:w="1880"/>
        <w:gridCol w:w="1300"/>
        <w:gridCol w:w="1320"/>
        <w:gridCol w:w="1440"/>
        <w:gridCol w:w="1360"/>
      </w:tblGrid>
      <w:tr w:rsidR="0074015A" w:rsidRPr="0074015A" w14:paraId="49ABDFA5" w14:textId="77777777" w:rsidTr="0074015A">
        <w:trPr>
          <w:trHeight w:val="227"/>
        </w:trPr>
        <w:tc>
          <w:tcPr>
            <w:tcW w:w="1880" w:type="dxa"/>
            <w:tcBorders>
              <w:top w:val="single" w:sz="4" w:space="0" w:color="auto"/>
              <w:left w:val="nil"/>
              <w:bottom w:val="single" w:sz="4" w:space="0" w:color="auto"/>
              <w:right w:val="nil"/>
            </w:tcBorders>
            <w:shd w:val="clear" w:color="auto" w:fill="E7E6E6" w:themeFill="background2"/>
            <w:noWrap/>
            <w:vAlign w:val="center"/>
            <w:hideMark/>
          </w:tcPr>
          <w:p w14:paraId="2F465835" w14:textId="77777777" w:rsidR="0074015A" w:rsidRPr="0074015A" w:rsidRDefault="0074015A" w:rsidP="0074015A">
            <w:pPr>
              <w:spacing w:after="0" w:line="240" w:lineRule="auto"/>
              <w:jc w:val="center"/>
              <w:rPr>
                <w:rFonts w:eastAsia="Times New Roman" w:cstheme="minorHAnsi"/>
                <w:b/>
                <w:bCs/>
                <w:color w:val="000000"/>
                <w:sz w:val="20"/>
                <w:szCs w:val="20"/>
                <w:lang w:eastAsia="it-IT"/>
              </w:rPr>
            </w:pPr>
            <w:r w:rsidRPr="0074015A">
              <w:rPr>
                <w:rFonts w:eastAsia="Times New Roman" w:cstheme="minorHAnsi"/>
                <w:b/>
                <w:bCs/>
                <w:color w:val="000000"/>
                <w:sz w:val="20"/>
                <w:szCs w:val="20"/>
                <w:lang w:eastAsia="it-IT"/>
              </w:rPr>
              <w:t> </w:t>
            </w:r>
          </w:p>
        </w:tc>
        <w:tc>
          <w:tcPr>
            <w:tcW w:w="1300" w:type="dxa"/>
            <w:tcBorders>
              <w:top w:val="single" w:sz="4" w:space="0" w:color="auto"/>
              <w:left w:val="nil"/>
              <w:bottom w:val="single" w:sz="4" w:space="0" w:color="auto"/>
              <w:right w:val="nil"/>
            </w:tcBorders>
            <w:shd w:val="clear" w:color="auto" w:fill="E7E6E6" w:themeFill="background2"/>
            <w:vAlign w:val="center"/>
            <w:hideMark/>
          </w:tcPr>
          <w:p w14:paraId="38B2BE13" w14:textId="77777777" w:rsidR="0074015A" w:rsidRPr="0074015A" w:rsidRDefault="0074015A" w:rsidP="0074015A">
            <w:pPr>
              <w:spacing w:after="0" w:line="240" w:lineRule="auto"/>
              <w:jc w:val="center"/>
              <w:rPr>
                <w:rFonts w:eastAsia="Times New Roman" w:cstheme="minorHAnsi"/>
                <w:b/>
                <w:bCs/>
                <w:i/>
                <w:iCs/>
                <w:color w:val="000000"/>
                <w:sz w:val="20"/>
                <w:szCs w:val="20"/>
                <w:lang w:eastAsia="it-IT"/>
              </w:rPr>
            </w:pPr>
            <w:r w:rsidRPr="0074015A">
              <w:rPr>
                <w:rFonts w:eastAsia="Times New Roman" w:cstheme="minorHAnsi"/>
                <w:b/>
                <w:bCs/>
                <w:i/>
                <w:iCs/>
                <w:color w:val="000000"/>
                <w:sz w:val="20"/>
                <w:szCs w:val="20"/>
                <w:lang w:eastAsia="it-IT"/>
              </w:rPr>
              <w:t>2019</w:t>
            </w:r>
          </w:p>
        </w:tc>
        <w:tc>
          <w:tcPr>
            <w:tcW w:w="1320" w:type="dxa"/>
            <w:tcBorders>
              <w:top w:val="single" w:sz="4" w:space="0" w:color="auto"/>
              <w:left w:val="nil"/>
              <w:bottom w:val="single" w:sz="4" w:space="0" w:color="auto"/>
              <w:right w:val="nil"/>
            </w:tcBorders>
            <w:shd w:val="clear" w:color="auto" w:fill="E7E6E6" w:themeFill="background2"/>
            <w:vAlign w:val="center"/>
            <w:hideMark/>
          </w:tcPr>
          <w:p w14:paraId="3C32AA0E" w14:textId="77777777" w:rsidR="0074015A" w:rsidRPr="0074015A" w:rsidRDefault="0074015A" w:rsidP="0074015A">
            <w:pPr>
              <w:spacing w:after="0" w:line="240" w:lineRule="auto"/>
              <w:jc w:val="center"/>
              <w:rPr>
                <w:rFonts w:eastAsia="Times New Roman" w:cstheme="minorHAnsi"/>
                <w:b/>
                <w:bCs/>
                <w:i/>
                <w:iCs/>
                <w:color w:val="000000"/>
                <w:sz w:val="20"/>
                <w:szCs w:val="20"/>
                <w:lang w:eastAsia="it-IT"/>
              </w:rPr>
            </w:pPr>
            <w:r w:rsidRPr="0074015A">
              <w:rPr>
                <w:rFonts w:eastAsia="Times New Roman" w:cstheme="minorHAnsi"/>
                <w:b/>
                <w:bCs/>
                <w:i/>
                <w:iCs/>
                <w:color w:val="000000"/>
                <w:sz w:val="20"/>
                <w:szCs w:val="20"/>
                <w:lang w:eastAsia="it-IT"/>
              </w:rPr>
              <w:t>2020</w:t>
            </w:r>
          </w:p>
        </w:tc>
        <w:tc>
          <w:tcPr>
            <w:tcW w:w="1440" w:type="dxa"/>
            <w:tcBorders>
              <w:top w:val="single" w:sz="4" w:space="0" w:color="auto"/>
              <w:left w:val="nil"/>
              <w:bottom w:val="single" w:sz="4" w:space="0" w:color="auto"/>
              <w:right w:val="nil"/>
            </w:tcBorders>
            <w:shd w:val="clear" w:color="auto" w:fill="E7E6E6" w:themeFill="background2"/>
            <w:vAlign w:val="center"/>
            <w:hideMark/>
          </w:tcPr>
          <w:p w14:paraId="7EB2BC0A" w14:textId="77777777" w:rsidR="0074015A" w:rsidRPr="0074015A" w:rsidRDefault="0074015A" w:rsidP="0074015A">
            <w:pPr>
              <w:spacing w:after="0" w:line="240" w:lineRule="auto"/>
              <w:jc w:val="center"/>
              <w:rPr>
                <w:rFonts w:eastAsia="Times New Roman" w:cstheme="minorHAnsi"/>
                <w:b/>
                <w:bCs/>
                <w:i/>
                <w:iCs/>
                <w:color w:val="000000"/>
                <w:sz w:val="20"/>
                <w:szCs w:val="20"/>
                <w:lang w:eastAsia="it-IT"/>
              </w:rPr>
            </w:pPr>
            <w:r w:rsidRPr="0074015A">
              <w:rPr>
                <w:rFonts w:eastAsia="Times New Roman" w:cstheme="minorHAnsi"/>
                <w:b/>
                <w:bCs/>
                <w:i/>
                <w:iCs/>
                <w:color w:val="000000"/>
                <w:sz w:val="20"/>
                <w:szCs w:val="20"/>
                <w:lang w:eastAsia="it-IT"/>
              </w:rPr>
              <w:t>2021</w:t>
            </w:r>
          </w:p>
        </w:tc>
        <w:tc>
          <w:tcPr>
            <w:tcW w:w="1360" w:type="dxa"/>
            <w:tcBorders>
              <w:top w:val="single" w:sz="4" w:space="0" w:color="auto"/>
              <w:left w:val="nil"/>
              <w:bottom w:val="single" w:sz="4" w:space="0" w:color="auto"/>
              <w:right w:val="nil"/>
            </w:tcBorders>
            <w:shd w:val="clear" w:color="auto" w:fill="E7E6E6" w:themeFill="background2"/>
            <w:vAlign w:val="center"/>
            <w:hideMark/>
          </w:tcPr>
          <w:p w14:paraId="29E4CD7C" w14:textId="77777777" w:rsidR="0074015A" w:rsidRPr="0074015A" w:rsidRDefault="0074015A" w:rsidP="0074015A">
            <w:pPr>
              <w:spacing w:after="0" w:line="240" w:lineRule="auto"/>
              <w:jc w:val="center"/>
              <w:rPr>
                <w:rFonts w:eastAsia="Times New Roman" w:cstheme="minorHAnsi"/>
                <w:b/>
                <w:bCs/>
                <w:i/>
                <w:iCs/>
                <w:color w:val="000000"/>
                <w:sz w:val="20"/>
                <w:szCs w:val="20"/>
                <w:lang w:eastAsia="it-IT"/>
              </w:rPr>
            </w:pPr>
            <w:r w:rsidRPr="0074015A">
              <w:rPr>
                <w:rFonts w:eastAsia="Times New Roman" w:cstheme="minorHAnsi"/>
                <w:b/>
                <w:bCs/>
                <w:i/>
                <w:iCs/>
                <w:color w:val="000000"/>
                <w:sz w:val="20"/>
                <w:szCs w:val="20"/>
                <w:lang w:eastAsia="it-IT"/>
              </w:rPr>
              <w:t>2022</w:t>
            </w:r>
          </w:p>
        </w:tc>
      </w:tr>
      <w:tr w:rsidR="0074015A" w:rsidRPr="0074015A" w14:paraId="040C6C4C" w14:textId="77777777" w:rsidTr="0074015A">
        <w:trPr>
          <w:trHeight w:val="227"/>
        </w:trPr>
        <w:tc>
          <w:tcPr>
            <w:tcW w:w="1880" w:type="dxa"/>
            <w:tcBorders>
              <w:top w:val="nil"/>
              <w:left w:val="nil"/>
              <w:bottom w:val="nil"/>
              <w:right w:val="nil"/>
            </w:tcBorders>
            <w:shd w:val="clear" w:color="auto" w:fill="auto"/>
            <w:vAlign w:val="center"/>
            <w:hideMark/>
          </w:tcPr>
          <w:p w14:paraId="61AF8F5C" w14:textId="77777777" w:rsidR="0074015A" w:rsidRPr="0074015A" w:rsidRDefault="0074015A" w:rsidP="0074015A">
            <w:pPr>
              <w:spacing w:after="0" w:line="240" w:lineRule="auto"/>
              <w:rPr>
                <w:rFonts w:eastAsia="Times New Roman" w:cstheme="minorHAnsi"/>
                <w:sz w:val="20"/>
                <w:szCs w:val="20"/>
                <w:lang w:eastAsia="it-IT"/>
              </w:rPr>
            </w:pPr>
            <w:r w:rsidRPr="0074015A">
              <w:rPr>
                <w:rFonts w:eastAsia="Times New Roman" w:cstheme="minorHAnsi"/>
                <w:sz w:val="20"/>
                <w:szCs w:val="20"/>
                <w:lang w:eastAsia="it-IT"/>
              </w:rPr>
              <w:t>Lombardia</w:t>
            </w:r>
          </w:p>
        </w:tc>
        <w:tc>
          <w:tcPr>
            <w:tcW w:w="1300" w:type="dxa"/>
            <w:tcBorders>
              <w:top w:val="nil"/>
              <w:left w:val="nil"/>
              <w:bottom w:val="nil"/>
              <w:right w:val="nil"/>
            </w:tcBorders>
            <w:shd w:val="clear" w:color="auto" w:fill="auto"/>
            <w:noWrap/>
            <w:vAlign w:val="bottom"/>
            <w:hideMark/>
          </w:tcPr>
          <w:p w14:paraId="271BB522"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29.227.659</w:t>
            </w:r>
          </w:p>
        </w:tc>
        <w:tc>
          <w:tcPr>
            <w:tcW w:w="1320" w:type="dxa"/>
            <w:tcBorders>
              <w:top w:val="nil"/>
              <w:left w:val="nil"/>
              <w:bottom w:val="nil"/>
              <w:right w:val="nil"/>
            </w:tcBorders>
            <w:shd w:val="clear" w:color="auto" w:fill="auto"/>
            <w:noWrap/>
            <w:vAlign w:val="bottom"/>
            <w:hideMark/>
          </w:tcPr>
          <w:p w14:paraId="6D00A4BA"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43.523.410</w:t>
            </w:r>
          </w:p>
        </w:tc>
        <w:tc>
          <w:tcPr>
            <w:tcW w:w="1440" w:type="dxa"/>
            <w:tcBorders>
              <w:top w:val="nil"/>
              <w:left w:val="nil"/>
              <w:bottom w:val="nil"/>
              <w:right w:val="nil"/>
            </w:tcBorders>
            <w:shd w:val="clear" w:color="auto" w:fill="auto"/>
            <w:noWrap/>
            <w:vAlign w:val="bottom"/>
            <w:hideMark/>
          </w:tcPr>
          <w:p w14:paraId="4CBC696F"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33.699.474</w:t>
            </w:r>
          </w:p>
        </w:tc>
        <w:tc>
          <w:tcPr>
            <w:tcW w:w="1360" w:type="dxa"/>
            <w:tcBorders>
              <w:top w:val="nil"/>
              <w:left w:val="nil"/>
              <w:bottom w:val="nil"/>
              <w:right w:val="nil"/>
            </w:tcBorders>
            <w:shd w:val="clear" w:color="auto" w:fill="auto"/>
            <w:noWrap/>
            <w:vAlign w:val="bottom"/>
            <w:hideMark/>
          </w:tcPr>
          <w:p w14:paraId="73259685"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37.150.602</w:t>
            </w:r>
          </w:p>
        </w:tc>
      </w:tr>
      <w:tr w:rsidR="0074015A" w:rsidRPr="0074015A" w14:paraId="09EF7B12" w14:textId="77777777" w:rsidTr="0074015A">
        <w:trPr>
          <w:trHeight w:val="227"/>
        </w:trPr>
        <w:tc>
          <w:tcPr>
            <w:tcW w:w="1880" w:type="dxa"/>
            <w:tcBorders>
              <w:top w:val="nil"/>
              <w:left w:val="nil"/>
              <w:bottom w:val="nil"/>
              <w:right w:val="nil"/>
            </w:tcBorders>
            <w:shd w:val="clear" w:color="auto" w:fill="auto"/>
            <w:vAlign w:val="center"/>
            <w:hideMark/>
          </w:tcPr>
          <w:p w14:paraId="6BA35C60" w14:textId="77777777" w:rsidR="0074015A" w:rsidRPr="0074015A" w:rsidRDefault="0074015A" w:rsidP="0074015A">
            <w:pPr>
              <w:spacing w:after="0" w:line="240" w:lineRule="auto"/>
              <w:rPr>
                <w:rFonts w:eastAsia="Times New Roman" w:cstheme="minorHAnsi"/>
                <w:sz w:val="20"/>
                <w:szCs w:val="20"/>
                <w:lang w:eastAsia="it-IT"/>
              </w:rPr>
            </w:pPr>
            <w:r w:rsidRPr="0074015A">
              <w:rPr>
                <w:rFonts w:eastAsia="Times New Roman" w:cstheme="minorHAnsi"/>
                <w:sz w:val="20"/>
                <w:szCs w:val="20"/>
                <w:lang w:eastAsia="it-IT"/>
              </w:rPr>
              <w:t>Piemonte</w:t>
            </w:r>
          </w:p>
        </w:tc>
        <w:tc>
          <w:tcPr>
            <w:tcW w:w="1300" w:type="dxa"/>
            <w:tcBorders>
              <w:top w:val="nil"/>
              <w:left w:val="nil"/>
              <w:bottom w:val="nil"/>
              <w:right w:val="nil"/>
            </w:tcBorders>
            <w:shd w:val="clear" w:color="auto" w:fill="auto"/>
            <w:noWrap/>
            <w:vAlign w:val="bottom"/>
            <w:hideMark/>
          </w:tcPr>
          <w:p w14:paraId="751BB4A0"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10.358.773</w:t>
            </w:r>
          </w:p>
        </w:tc>
        <w:tc>
          <w:tcPr>
            <w:tcW w:w="1320" w:type="dxa"/>
            <w:tcBorders>
              <w:top w:val="nil"/>
              <w:left w:val="nil"/>
              <w:bottom w:val="nil"/>
              <w:right w:val="nil"/>
            </w:tcBorders>
            <w:shd w:val="clear" w:color="auto" w:fill="auto"/>
            <w:noWrap/>
            <w:vAlign w:val="bottom"/>
            <w:hideMark/>
          </w:tcPr>
          <w:p w14:paraId="42ED51BD"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14.537.115</w:t>
            </w:r>
          </w:p>
        </w:tc>
        <w:tc>
          <w:tcPr>
            <w:tcW w:w="1440" w:type="dxa"/>
            <w:tcBorders>
              <w:top w:val="nil"/>
              <w:left w:val="nil"/>
              <w:bottom w:val="nil"/>
              <w:right w:val="nil"/>
            </w:tcBorders>
            <w:shd w:val="clear" w:color="auto" w:fill="auto"/>
            <w:noWrap/>
            <w:vAlign w:val="bottom"/>
            <w:hideMark/>
          </w:tcPr>
          <w:p w14:paraId="2565A3FE"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17.560.799</w:t>
            </w:r>
          </w:p>
        </w:tc>
        <w:tc>
          <w:tcPr>
            <w:tcW w:w="1360" w:type="dxa"/>
            <w:tcBorders>
              <w:top w:val="nil"/>
              <w:left w:val="nil"/>
              <w:bottom w:val="nil"/>
              <w:right w:val="nil"/>
            </w:tcBorders>
            <w:shd w:val="clear" w:color="auto" w:fill="auto"/>
            <w:noWrap/>
            <w:vAlign w:val="bottom"/>
            <w:hideMark/>
          </w:tcPr>
          <w:p w14:paraId="47510311"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22.004.439</w:t>
            </w:r>
          </w:p>
        </w:tc>
      </w:tr>
      <w:tr w:rsidR="0074015A" w:rsidRPr="0074015A" w14:paraId="5CC1F99E" w14:textId="77777777" w:rsidTr="0074015A">
        <w:trPr>
          <w:trHeight w:val="227"/>
        </w:trPr>
        <w:tc>
          <w:tcPr>
            <w:tcW w:w="1880" w:type="dxa"/>
            <w:tcBorders>
              <w:top w:val="nil"/>
              <w:left w:val="nil"/>
              <w:bottom w:val="nil"/>
              <w:right w:val="nil"/>
            </w:tcBorders>
            <w:shd w:val="clear" w:color="auto" w:fill="auto"/>
            <w:noWrap/>
            <w:vAlign w:val="bottom"/>
            <w:hideMark/>
          </w:tcPr>
          <w:p w14:paraId="4351177D" w14:textId="77777777" w:rsidR="0074015A" w:rsidRPr="0074015A" w:rsidRDefault="0074015A" w:rsidP="0074015A">
            <w:pPr>
              <w:spacing w:after="0" w:line="240" w:lineRule="auto"/>
              <w:rPr>
                <w:rFonts w:eastAsia="Times New Roman" w:cstheme="minorHAnsi"/>
                <w:color w:val="000000"/>
                <w:sz w:val="20"/>
                <w:szCs w:val="20"/>
                <w:lang w:eastAsia="it-IT"/>
              </w:rPr>
            </w:pPr>
            <w:r w:rsidRPr="0074015A">
              <w:rPr>
                <w:rFonts w:eastAsia="Times New Roman" w:cstheme="minorHAnsi"/>
                <w:color w:val="000000"/>
                <w:sz w:val="20"/>
                <w:szCs w:val="20"/>
                <w:lang w:eastAsia="it-IT"/>
              </w:rPr>
              <w:t>Toscana</w:t>
            </w:r>
          </w:p>
        </w:tc>
        <w:tc>
          <w:tcPr>
            <w:tcW w:w="1300" w:type="dxa"/>
            <w:tcBorders>
              <w:top w:val="nil"/>
              <w:left w:val="nil"/>
              <w:bottom w:val="nil"/>
              <w:right w:val="nil"/>
            </w:tcBorders>
            <w:shd w:val="clear" w:color="auto" w:fill="auto"/>
            <w:noWrap/>
            <w:vAlign w:val="bottom"/>
            <w:hideMark/>
          </w:tcPr>
          <w:p w14:paraId="18FEE7DC"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13.082.815</w:t>
            </w:r>
          </w:p>
        </w:tc>
        <w:tc>
          <w:tcPr>
            <w:tcW w:w="1320" w:type="dxa"/>
            <w:tcBorders>
              <w:top w:val="nil"/>
              <w:left w:val="nil"/>
              <w:bottom w:val="nil"/>
              <w:right w:val="nil"/>
            </w:tcBorders>
            <w:shd w:val="clear" w:color="auto" w:fill="auto"/>
            <w:noWrap/>
            <w:vAlign w:val="bottom"/>
            <w:hideMark/>
          </w:tcPr>
          <w:p w14:paraId="0611A769"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10.756.690</w:t>
            </w:r>
          </w:p>
        </w:tc>
        <w:tc>
          <w:tcPr>
            <w:tcW w:w="1440" w:type="dxa"/>
            <w:tcBorders>
              <w:top w:val="nil"/>
              <w:left w:val="nil"/>
              <w:bottom w:val="nil"/>
              <w:right w:val="nil"/>
            </w:tcBorders>
            <w:shd w:val="clear" w:color="auto" w:fill="auto"/>
            <w:noWrap/>
            <w:vAlign w:val="bottom"/>
            <w:hideMark/>
          </w:tcPr>
          <w:p w14:paraId="6E501B5E"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18.075.919</w:t>
            </w:r>
          </w:p>
        </w:tc>
        <w:tc>
          <w:tcPr>
            <w:tcW w:w="1360" w:type="dxa"/>
            <w:tcBorders>
              <w:top w:val="nil"/>
              <w:left w:val="nil"/>
              <w:bottom w:val="nil"/>
              <w:right w:val="nil"/>
            </w:tcBorders>
            <w:shd w:val="clear" w:color="auto" w:fill="auto"/>
            <w:noWrap/>
            <w:vAlign w:val="bottom"/>
            <w:hideMark/>
          </w:tcPr>
          <w:p w14:paraId="1236D625"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18.350.682</w:t>
            </w:r>
          </w:p>
        </w:tc>
      </w:tr>
      <w:tr w:rsidR="0074015A" w:rsidRPr="0074015A" w14:paraId="5AC9A466" w14:textId="77777777" w:rsidTr="0074015A">
        <w:trPr>
          <w:trHeight w:val="227"/>
        </w:trPr>
        <w:tc>
          <w:tcPr>
            <w:tcW w:w="1880" w:type="dxa"/>
            <w:tcBorders>
              <w:top w:val="nil"/>
              <w:left w:val="nil"/>
              <w:bottom w:val="nil"/>
              <w:right w:val="nil"/>
            </w:tcBorders>
            <w:shd w:val="clear" w:color="auto" w:fill="auto"/>
            <w:noWrap/>
            <w:vAlign w:val="bottom"/>
            <w:hideMark/>
          </w:tcPr>
          <w:p w14:paraId="18921ABC" w14:textId="77777777" w:rsidR="0074015A" w:rsidRPr="0074015A" w:rsidRDefault="0074015A" w:rsidP="0074015A">
            <w:pPr>
              <w:spacing w:after="0" w:line="240" w:lineRule="auto"/>
              <w:rPr>
                <w:rFonts w:eastAsia="Times New Roman" w:cstheme="minorHAnsi"/>
                <w:color w:val="000000"/>
                <w:sz w:val="20"/>
                <w:szCs w:val="20"/>
                <w:lang w:eastAsia="it-IT"/>
              </w:rPr>
            </w:pPr>
            <w:r w:rsidRPr="0074015A">
              <w:rPr>
                <w:rFonts w:eastAsia="Times New Roman" w:cstheme="minorHAnsi"/>
                <w:color w:val="000000"/>
                <w:sz w:val="20"/>
                <w:szCs w:val="20"/>
                <w:lang w:eastAsia="it-IT"/>
              </w:rPr>
              <w:t>Emilia Romagna</w:t>
            </w:r>
          </w:p>
        </w:tc>
        <w:tc>
          <w:tcPr>
            <w:tcW w:w="1300" w:type="dxa"/>
            <w:tcBorders>
              <w:top w:val="nil"/>
              <w:left w:val="nil"/>
              <w:bottom w:val="nil"/>
              <w:right w:val="nil"/>
            </w:tcBorders>
            <w:shd w:val="clear" w:color="auto" w:fill="auto"/>
            <w:noWrap/>
            <w:vAlign w:val="bottom"/>
            <w:hideMark/>
          </w:tcPr>
          <w:p w14:paraId="38186D32"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12.382.531</w:t>
            </w:r>
          </w:p>
        </w:tc>
        <w:tc>
          <w:tcPr>
            <w:tcW w:w="1320" w:type="dxa"/>
            <w:tcBorders>
              <w:top w:val="nil"/>
              <w:left w:val="nil"/>
              <w:bottom w:val="nil"/>
              <w:right w:val="nil"/>
            </w:tcBorders>
            <w:shd w:val="clear" w:color="auto" w:fill="auto"/>
            <w:noWrap/>
            <w:vAlign w:val="bottom"/>
            <w:hideMark/>
          </w:tcPr>
          <w:p w14:paraId="1C21FB45"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10.811.951</w:t>
            </w:r>
          </w:p>
        </w:tc>
        <w:tc>
          <w:tcPr>
            <w:tcW w:w="1440" w:type="dxa"/>
            <w:tcBorders>
              <w:top w:val="nil"/>
              <w:left w:val="nil"/>
              <w:bottom w:val="nil"/>
              <w:right w:val="nil"/>
            </w:tcBorders>
            <w:shd w:val="clear" w:color="auto" w:fill="auto"/>
            <w:noWrap/>
            <w:vAlign w:val="bottom"/>
            <w:hideMark/>
          </w:tcPr>
          <w:p w14:paraId="5EB15351"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13.161.499</w:t>
            </w:r>
          </w:p>
        </w:tc>
        <w:tc>
          <w:tcPr>
            <w:tcW w:w="1360" w:type="dxa"/>
            <w:tcBorders>
              <w:top w:val="nil"/>
              <w:left w:val="nil"/>
              <w:bottom w:val="nil"/>
              <w:right w:val="nil"/>
            </w:tcBorders>
            <w:shd w:val="clear" w:color="auto" w:fill="auto"/>
            <w:noWrap/>
            <w:vAlign w:val="bottom"/>
            <w:hideMark/>
          </w:tcPr>
          <w:p w14:paraId="53D62EAE"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14.936.767</w:t>
            </w:r>
          </w:p>
        </w:tc>
      </w:tr>
      <w:tr w:rsidR="0074015A" w:rsidRPr="0074015A" w14:paraId="1735074C" w14:textId="77777777" w:rsidTr="0074015A">
        <w:trPr>
          <w:trHeight w:val="227"/>
        </w:trPr>
        <w:tc>
          <w:tcPr>
            <w:tcW w:w="1880" w:type="dxa"/>
            <w:tcBorders>
              <w:top w:val="nil"/>
              <w:left w:val="nil"/>
              <w:bottom w:val="nil"/>
              <w:right w:val="nil"/>
            </w:tcBorders>
            <w:shd w:val="clear" w:color="auto" w:fill="auto"/>
            <w:noWrap/>
            <w:vAlign w:val="bottom"/>
            <w:hideMark/>
          </w:tcPr>
          <w:p w14:paraId="04B4B912" w14:textId="77777777" w:rsidR="0074015A" w:rsidRPr="0074015A" w:rsidRDefault="0074015A" w:rsidP="0074015A">
            <w:pPr>
              <w:spacing w:after="0" w:line="240" w:lineRule="auto"/>
              <w:rPr>
                <w:rFonts w:eastAsia="Times New Roman" w:cstheme="minorHAnsi"/>
                <w:color w:val="000000"/>
                <w:sz w:val="20"/>
                <w:szCs w:val="20"/>
                <w:lang w:eastAsia="it-IT"/>
              </w:rPr>
            </w:pPr>
            <w:r w:rsidRPr="0074015A">
              <w:rPr>
                <w:rFonts w:eastAsia="Times New Roman" w:cstheme="minorHAnsi"/>
                <w:color w:val="000000"/>
                <w:sz w:val="20"/>
                <w:szCs w:val="20"/>
                <w:lang w:eastAsia="it-IT"/>
              </w:rPr>
              <w:t>Veneto</w:t>
            </w:r>
          </w:p>
        </w:tc>
        <w:tc>
          <w:tcPr>
            <w:tcW w:w="1300" w:type="dxa"/>
            <w:tcBorders>
              <w:top w:val="nil"/>
              <w:left w:val="nil"/>
              <w:bottom w:val="nil"/>
              <w:right w:val="nil"/>
            </w:tcBorders>
            <w:shd w:val="clear" w:color="auto" w:fill="auto"/>
            <w:noWrap/>
            <w:vAlign w:val="bottom"/>
            <w:hideMark/>
          </w:tcPr>
          <w:p w14:paraId="242C9D1D"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15.063.586</w:t>
            </w:r>
          </w:p>
        </w:tc>
        <w:tc>
          <w:tcPr>
            <w:tcW w:w="1320" w:type="dxa"/>
            <w:tcBorders>
              <w:top w:val="nil"/>
              <w:left w:val="nil"/>
              <w:bottom w:val="nil"/>
              <w:right w:val="nil"/>
            </w:tcBorders>
            <w:shd w:val="clear" w:color="auto" w:fill="auto"/>
            <w:noWrap/>
            <w:vAlign w:val="bottom"/>
            <w:hideMark/>
          </w:tcPr>
          <w:p w14:paraId="5E943681"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11.316.217</w:t>
            </w:r>
          </w:p>
        </w:tc>
        <w:tc>
          <w:tcPr>
            <w:tcW w:w="1440" w:type="dxa"/>
            <w:tcBorders>
              <w:top w:val="nil"/>
              <w:left w:val="nil"/>
              <w:bottom w:val="nil"/>
              <w:right w:val="nil"/>
            </w:tcBorders>
            <w:shd w:val="clear" w:color="auto" w:fill="auto"/>
            <w:noWrap/>
            <w:vAlign w:val="bottom"/>
            <w:hideMark/>
          </w:tcPr>
          <w:p w14:paraId="76FBCBF3"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12.869.867</w:t>
            </w:r>
          </w:p>
        </w:tc>
        <w:tc>
          <w:tcPr>
            <w:tcW w:w="1360" w:type="dxa"/>
            <w:tcBorders>
              <w:top w:val="nil"/>
              <w:left w:val="nil"/>
              <w:bottom w:val="nil"/>
              <w:right w:val="nil"/>
            </w:tcBorders>
            <w:shd w:val="clear" w:color="auto" w:fill="auto"/>
            <w:noWrap/>
            <w:vAlign w:val="bottom"/>
            <w:hideMark/>
          </w:tcPr>
          <w:p w14:paraId="34CC285B"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13.009.395</w:t>
            </w:r>
          </w:p>
        </w:tc>
      </w:tr>
      <w:tr w:rsidR="0074015A" w:rsidRPr="0074015A" w14:paraId="3A144785" w14:textId="77777777" w:rsidTr="0074015A">
        <w:trPr>
          <w:trHeight w:val="227"/>
        </w:trPr>
        <w:tc>
          <w:tcPr>
            <w:tcW w:w="1880" w:type="dxa"/>
            <w:tcBorders>
              <w:top w:val="nil"/>
              <w:left w:val="nil"/>
              <w:bottom w:val="nil"/>
              <w:right w:val="nil"/>
            </w:tcBorders>
            <w:shd w:val="clear" w:color="auto" w:fill="auto"/>
            <w:noWrap/>
            <w:vAlign w:val="bottom"/>
            <w:hideMark/>
          </w:tcPr>
          <w:p w14:paraId="6865B916" w14:textId="77777777" w:rsidR="0074015A" w:rsidRPr="0074015A" w:rsidRDefault="0074015A" w:rsidP="0074015A">
            <w:pPr>
              <w:spacing w:after="0" w:line="240" w:lineRule="auto"/>
              <w:rPr>
                <w:rFonts w:eastAsia="Times New Roman" w:cstheme="minorHAnsi"/>
                <w:color w:val="000000"/>
                <w:sz w:val="20"/>
                <w:szCs w:val="20"/>
                <w:lang w:eastAsia="it-IT"/>
              </w:rPr>
            </w:pPr>
            <w:r w:rsidRPr="0074015A">
              <w:rPr>
                <w:rFonts w:eastAsia="Times New Roman" w:cstheme="minorHAnsi"/>
                <w:color w:val="000000"/>
                <w:sz w:val="20"/>
                <w:szCs w:val="20"/>
                <w:lang w:eastAsia="it-IT"/>
              </w:rPr>
              <w:t>Liguria</w:t>
            </w:r>
          </w:p>
        </w:tc>
        <w:tc>
          <w:tcPr>
            <w:tcW w:w="1300" w:type="dxa"/>
            <w:tcBorders>
              <w:top w:val="nil"/>
              <w:left w:val="nil"/>
              <w:bottom w:val="nil"/>
              <w:right w:val="nil"/>
            </w:tcBorders>
            <w:shd w:val="clear" w:color="auto" w:fill="auto"/>
            <w:noWrap/>
            <w:vAlign w:val="bottom"/>
            <w:hideMark/>
          </w:tcPr>
          <w:p w14:paraId="217A6FF7"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3.267.590</w:t>
            </w:r>
          </w:p>
        </w:tc>
        <w:tc>
          <w:tcPr>
            <w:tcW w:w="1320" w:type="dxa"/>
            <w:tcBorders>
              <w:top w:val="nil"/>
              <w:left w:val="nil"/>
              <w:bottom w:val="nil"/>
              <w:right w:val="nil"/>
            </w:tcBorders>
            <w:shd w:val="clear" w:color="auto" w:fill="auto"/>
            <w:noWrap/>
            <w:vAlign w:val="bottom"/>
            <w:hideMark/>
          </w:tcPr>
          <w:p w14:paraId="71260A94"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3.804.921</w:t>
            </w:r>
          </w:p>
        </w:tc>
        <w:tc>
          <w:tcPr>
            <w:tcW w:w="1440" w:type="dxa"/>
            <w:tcBorders>
              <w:top w:val="nil"/>
              <w:left w:val="nil"/>
              <w:bottom w:val="nil"/>
              <w:right w:val="nil"/>
            </w:tcBorders>
            <w:shd w:val="clear" w:color="auto" w:fill="auto"/>
            <w:noWrap/>
            <w:vAlign w:val="bottom"/>
            <w:hideMark/>
          </w:tcPr>
          <w:p w14:paraId="5B70C447"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3.070.208</w:t>
            </w:r>
          </w:p>
        </w:tc>
        <w:tc>
          <w:tcPr>
            <w:tcW w:w="1360" w:type="dxa"/>
            <w:tcBorders>
              <w:top w:val="nil"/>
              <w:left w:val="nil"/>
              <w:bottom w:val="nil"/>
              <w:right w:val="nil"/>
            </w:tcBorders>
            <w:shd w:val="clear" w:color="auto" w:fill="auto"/>
            <w:noWrap/>
            <w:vAlign w:val="bottom"/>
            <w:hideMark/>
          </w:tcPr>
          <w:p w14:paraId="1026C305"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6.204.073</w:t>
            </w:r>
          </w:p>
        </w:tc>
      </w:tr>
      <w:tr w:rsidR="0074015A" w:rsidRPr="0074015A" w14:paraId="672273DA" w14:textId="77777777" w:rsidTr="0074015A">
        <w:trPr>
          <w:trHeight w:val="227"/>
        </w:trPr>
        <w:tc>
          <w:tcPr>
            <w:tcW w:w="1880" w:type="dxa"/>
            <w:tcBorders>
              <w:top w:val="nil"/>
              <w:left w:val="nil"/>
              <w:bottom w:val="nil"/>
              <w:right w:val="nil"/>
            </w:tcBorders>
            <w:shd w:val="clear" w:color="auto" w:fill="auto"/>
            <w:noWrap/>
            <w:vAlign w:val="bottom"/>
            <w:hideMark/>
          </w:tcPr>
          <w:p w14:paraId="370895B4" w14:textId="77777777" w:rsidR="0074015A" w:rsidRPr="0074015A" w:rsidRDefault="0074015A" w:rsidP="0074015A">
            <w:pPr>
              <w:spacing w:after="0" w:line="240" w:lineRule="auto"/>
              <w:rPr>
                <w:rFonts w:eastAsia="Times New Roman" w:cstheme="minorHAnsi"/>
                <w:color w:val="000000"/>
                <w:sz w:val="20"/>
                <w:szCs w:val="20"/>
                <w:lang w:eastAsia="it-IT"/>
              </w:rPr>
            </w:pPr>
            <w:r w:rsidRPr="0074015A">
              <w:rPr>
                <w:rFonts w:eastAsia="Times New Roman" w:cstheme="minorHAnsi"/>
                <w:color w:val="000000"/>
                <w:sz w:val="20"/>
                <w:szCs w:val="20"/>
                <w:lang w:eastAsia="it-IT"/>
              </w:rPr>
              <w:t>Lazio</w:t>
            </w:r>
          </w:p>
        </w:tc>
        <w:tc>
          <w:tcPr>
            <w:tcW w:w="1300" w:type="dxa"/>
            <w:tcBorders>
              <w:top w:val="nil"/>
              <w:left w:val="nil"/>
              <w:bottom w:val="nil"/>
              <w:right w:val="nil"/>
            </w:tcBorders>
            <w:shd w:val="clear" w:color="auto" w:fill="auto"/>
            <w:noWrap/>
            <w:vAlign w:val="bottom"/>
            <w:hideMark/>
          </w:tcPr>
          <w:p w14:paraId="5F63F2CE"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2.135.309</w:t>
            </w:r>
          </w:p>
        </w:tc>
        <w:tc>
          <w:tcPr>
            <w:tcW w:w="1320" w:type="dxa"/>
            <w:tcBorders>
              <w:top w:val="nil"/>
              <w:left w:val="nil"/>
              <w:bottom w:val="nil"/>
              <w:right w:val="nil"/>
            </w:tcBorders>
            <w:shd w:val="clear" w:color="auto" w:fill="auto"/>
            <w:noWrap/>
            <w:vAlign w:val="bottom"/>
            <w:hideMark/>
          </w:tcPr>
          <w:p w14:paraId="1866AF91"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3.399.697</w:t>
            </w:r>
          </w:p>
        </w:tc>
        <w:tc>
          <w:tcPr>
            <w:tcW w:w="1440" w:type="dxa"/>
            <w:tcBorders>
              <w:top w:val="nil"/>
              <w:left w:val="nil"/>
              <w:bottom w:val="nil"/>
              <w:right w:val="nil"/>
            </w:tcBorders>
            <w:shd w:val="clear" w:color="auto" w:fill="auto"/>
            <w:noWrap/>
            <w:vAlign w:val="bottom"/>
            <w:hideMark/>
          </w:tcPr>
          <w:p w14:paraId="366A0247"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4.114.140</w:t>
            </w:r>
          </w:p>
        </w:tc>
        <w:tc>
          <w:tcPr>
            <w:tcW w:w="1360" w:type="dxa"/>
            <w:tcBorders>
              <w:top w:val="nil"/>
              <w:left w:val="nil"/>
              <w:bottom w:val="nil"/>
              <w:right w:val="nil"/>
            </w:tcBorders>
            <w:shd w:val="clear" w:color="auto" w:fill="auto"/>
            <w:noWrap/>
            <w:vAlign w:val="bottom"/>
            <w:hideMark/>
          </w:tcPr>
          <w:p w14:paraId="1BE624E7"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2.677.824</w:t>
            </w:r>
          </w:p>
        </w:tc>
      </w:tr>
      <w:tr w:rsidR="0074015A" w:rsidRPr="0074015A" w14:paraId="12F546D0" w14:textId="77777777" w:rsidTr="0074015A">
        <w:trPr>
          <w:trHeight w:val="227"/>
        </w:trPr>
        <w:tc>
          <w:tcPr>
            <w:tcW w:w="1880" w:type="dxa"/>
            <w:tcBorders>
              <w:top w:val="nil"/>
              <w:left w:val="nil"/>
              <w:bottom w:val="nil"/>
              <w:right w:val="nil"/>
            </w:tcBorders>
            <w:shd w:val="clear" w:color="auto" w:fill="auto"/>
            <w:noWrap/>
            <w:vAlign w:val="bottom"/>
            <w:hideMark/>
          </w:tcPr>
          <w:p w14:paraId="2FC36C68" w14:textId="77777777" w:rsidR="0074015A" w:rsidRPr="0074015A" w:rsidRDefault="0074015A" w:rsidP="0074015A">
            <w:pPr>
              <w:spacing w:after="0" w:line="240" w:lineRule="auto"/>
              <w:rPr>
                <w:rFonts w:eastAsia="Times New Roman" w:cstheme="minorHAnsi"/>
                <w:color w:val="000000"/>
                <w:sz w:val="20"/>
                <w:szCs w:val="20"/>
                <w:lang w:eastAsia="it-IT"/>
              </w:rPr>
            </w:pPr>
            <w:r w:rsidRPr="0074015A">
              <w:rPr>
                <w:rFonts w:eastAsia="Times New Roman" w:cstheme="minorHAnsi"/>
                <w:color w:val="000000"/>
                <w:sz w:val="20"/>
                <w:szCs w:val="20"/>
                <w:lang w:eastAsia="it-IT"/>
              </w:rPr>
              <w:t>Umbria</w:t>
            </w:r>
          </w:p>
        </w:tc>
        <w:tc>
          <w:tcPr>
            <w:tcW w:w="1300" w:type="dxa"/>
            <w:tcBorders>
              <w:top w:val="nil"/>
              <w:left w:val="nil"/>
              <w:bottom w:val="nil"/>
              <w:right w:val="nil"/>
            </w:tcBorders>
            <w:shd w:val="clear" w:color="auto" w:fill="auto"/>
            <w:noWrap/>
            <w:vAlign w:val="bottom"/>
            <w:hideMark/>
          </w:tcPr>
          <w:p w14:paraId="77228F12"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3.039.228</w:t>
            </w:r>
          </w:p>
        </w:tc>
        <w:tc>
          <w:tcPr>
            <w:tcW w:w="1320" w:type="dxa"/>
            <w:tcBorders>
              <w:top w:val="nil"/>
              <w:left w:val="nil"/>
              <w:bottom w:val="nil"/>
              <w:right w:val="nil"/>
            </w:tcBorders>
            <w:shd w:val="clear" w:color="auto" w:fill="auto"/>
            <w:noWrap/>
            <w:vAlign w:val="bottom"/>
            <w:hideMark/>
          </w:tcPr>
          <w:p w14:paraId="03D795B6"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2.974.057</w:t>
            </w:r>
          </w:p>
        </w:tc>
        <w:tc>
          <w:tcPr>
            <w:tcW w:w="1440" w:type="dxa"/>
            <w:tcBorders>
              <w:top w:val="nil"/>
              <w:left w:val="nil"/>
              <w:bottom w:val="nil"/>
              <w:right w:val="nil"/>
            </w:tcBorders>
            <w:shd w:val="clear" w:color="auto" w:fill="auto"/>
            <w:noWrap/>
            <w:vAlign w:val="bottom"/>
            <w:hideMark/>
          </w:tcPr>
          <w:p w14:paraId="00971773"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2.584.566</w:t>
            </w:r>
          </w:p>
        </w:tc>
        <w:tc>
          <w:tcPr>
            <w:tcW w:w="1360" w:type="dxa"/>
            <w:tcBorders>
              <w:top w:val="nil"/>
              <w:left w:val="nil"/>
              <w:bottom w:val="nil"/>
              <w:right w:val="nil"/>
            </w:tcBorders>
            <w:shd w:val="clear" w:color="auto" w:fill="auto"/>
            <w:noWrap/>
            <w:vAlign w:val="bottom"/>
            <w:hideMark/>
          </w:tcPr>
          <w:p w14:paraId="3F6B5053"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1.343.130</w:t>
            </w:r>
          </w:p>
        </w:tc>
      </w:tr>
      <w:tr w:rsidR="0074015A" w:rsidRPr="0074015A" w14:paraId="383B0732" w14:textId="77777777" w:rsidTr="0074015A">
        <w:trPr>
          <w:trHeight w:val="227"/>
        </w:trPr>
        <w:tc>
          <w:tcPr>
            <w:tcW w:w="1880" w:type="dxa"/>
            <w:tcBorders>
              <w:top w:val="nil"/>
              <w:left w:val="nil"/>
              <w:bottom w:val="nil"/>
              <w:right w:val="nil"/>
            </w:tcBorders>
            <w:shd w:val="clear" w:color="auto" w:fill="auto"/>
            <w:noWrap/>
            <w:vAlign w:val="bottom"/>
            <w:hideMark/>
          </w:tcPr>
          <w:p w14:paraId="66AA6384" w14:textId="77777777" w:rsidR="0074015A" w:rsidRPr="0074015A" w:rsidRDefault="0074015A" w:rsidP="0074015A">
            <w:pPr>
              <w:spacing w:after="0" w:line="240" w:lineRule="auto"/>
              <w:rPr>
                <w:rFonts w:eastAsia="Times New Roman" w:cstheme="minorHAnsi"/>
                <w:color w:val="000000"/>
                <w:sz w:val="20"/>
                <w:szCs w:val="20"/>
                <w:lang w:eastAsia="it-IT"/>
              </w:rPr>
            </w:pPr>
            <w:r w:rsidRPr="0074015A">
              <w:rPr>
                <w:rFonts w:eastAsia="Times New Roman" w:cstheme="minorHAnsi"/>
                <w:color w:val="000000"/>
                <w:sz w:val="20"/>
                <w:szCs w:val="20"/>
                <w:lang w:eastAsia="it-IT"/>
              </w:rPr>
              <w:t>Friuli Venezia Giulia</w:t>
            </w:r>
          </w:p>
        </w:tc>
        <w:tc>
          <w:tcPr>
            <w:tcW w:w="1300" w:type="dxa"/>
            <w:tcBorders>
              <w:top w:val="nil"/>
              <w:left w:val="nil"/>
              <w:bottom w:val="nil"/>
              <w:right w:val="nil"/>
            </w:tcBorders>
            <w:shd w:val="clear" w:color="auto" w:fill="auto"/>
            <w:noWrap/>
            <w:vAlign w:val="bottom"/>
            <w:hideMark/>
          </w:tcPr>
          <w:p w14:paraId="31B8A382"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2.924.799</w:t>
            </w:r>
          </w:p>
        </w:tc>
        <w:tc>
          <w:tcPr>
            <w:tcW w:w="1320" w:type="dxa"/>
            <w:tcBorders>
              <w:top w:val="nil"/>
              <w:left w:val="nil"/>
              <w:bottom w:val="nil"/>
              <w:right w:val="nil"/>
            </w:tcBorders>
            <w:shd w:val="clear" w:color="auto" w:fill="auto"/>
            <w:noWrap/>
            <w:vAlign w:val="bottom"/>
            <w:hideMark/>
          </w:tcPr>
          <w:p w14:paraId="136582ED"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841.307</w:t>
            </w:r>
          </w:p>
        </w:tc>
        <w:tc>
          <w:tcPr>
            <w:tcW w:w="1440" w:type="dxa"/>
            <w:tcBorders>
              <w:top w:val="nil"/>
              <w:left w:val="nil"/>
              <w:bottom w:val="nil"/>
              <w:right w:val="nil"/>
            </w:tcBorders>
            <w:shd w:val="clear" w:color="auto" w:fill="auto"/>
            <w:noWrap/>
            <w:vAlign w:val="bottom"/>
            <w:hideMark/>
          </w:tcPr>
          <w:p w14:paraId="385C89A0"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757.284</w:t>
            </w:r>
          </w:p>
        </w:tc>
        <w:tc>
          <w:tcPr>
            <w:tcW w:w="1360" w:type="dxa"/>
            <w:tcBorders>
              <w:top w:val="nil"/>
              <w:left w:val="nil"/>
              <w:bottom w:val="nil"/>
              <w:right w:val="nil"/>
            </w:tcBorders>
            <w:shd w:val="clear" w:color="auto" w:fill="auto"/>
            <w:noWrap/>
            <w:vAlign w:val="bottom"/>
            <w:hideMark/>
          </w:tcPr>
          <w:p w14:paraId="51189C8F"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797.312</w:t>
            </w:r>
          </w:p>
        </w:tc>
      </w:tr>
      <w:tr w:rsidR="0074015A" w:rsidRPr="0074015A" w14:paraId="35995EFA" w14:textId="77777777" w:rsidTr="0074015A">
        <w:trPr>
          <w:trHeight w:val="227"/>
        </w:trPr>
        <w:tc>
          <w:tcPr>
            <w:tcW w:w="1880" w:type="dxa"/>
            <w:tcBorders>
              <w:top w:val="nil"/>
              <w:left w:val="nil"/>
              <w:bottom w:val="nil"/>
              <w:right w:val="nil"/>
            </w:tcBorders>
            <w:shd w:val="clear" w:color="auto" w:fill="auto"/>
            <w:noWrap/>
            <w:vAlign w:val="bottom"/>
            <w:hideMark/>
          </w:tcPr>
          <w:p w14:paraId="4B8FDC8F" w14:textId="77777777" w:rsidR="0074015A" w:rsidRPr="0074015A" w:rsidRDefault="0074015A" w:rsidP="0074015A">
            <w:pPr>
              <w:spacing w:after="0" w:line="240" w:lineRule="auto"/>
              <w:rPr>
                <w:rFonts w:eastAsia="Times New Roman" w:cstheme="minorHAnsi"/>
                <w:color w:val="000000"/>
                <w:sz w:val="20"/>
                <w:szCs w:val="20"/>
                <w:lang w:eastAsia="it-IT"/>
              </w:rPr>
            </w:pPr>
            <w:r w:rsidRPr="0074015A">
              <w:rPr>
                <w:rFonts w:eastAsia="Times New Roman" w:cstheme="minorHAnsi"/>
                <w:color w:val="000000"/>
                <w:sz w:val="20"/>
                <w:szCs w:val="20"/>
                <w:lang w:eastAsia="it-IT"/>
              </w:rPr>
              <w:t>Campania</w:t>
            </w:r>
          </w:p>
        </w:tc>
        <w:tc>
          <w:tcPr>
            <w:tcW w:w="1300" w:type="dxa"/>
            <w:tcBorders>
              <w:top w:val="nil"/>
              <w:left w:val="nil"/>
              <w:bottom w:val="nil"/>
              <w:right w:val="nil"/>
            </w:tcBorders>
            <w:shd w:val="clear" w:color="auto" w:fill="auto"/>
            <w:noWrap/>
            <w:vAlign w:val="bottom"/>
            <w:hideMark/>
          </w:tcPr>
          <w:p w14:paraId="690D3A28"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1.393.363</w:t>
            </w:r>
          </w:p>
        </w:tc>
        <w:tc>
          <w:tcPr>
            <w:tcW w:w="1320" w:type="dxa"/>
            <w:tcBorders>
              <w:top w:val="nil"/>
              <w:left w:val="nil"/>
              <w:bottom w:val="nil"/>
              <w:right w:val="nil"/>
            </w:tcBorders>
            <w:shd w:val="clear" w:color="auto" w:fill="auto"/>
            <w:noWrap/>
            <w:vAlign w:val="bottom"/>
            <w:hideMark/>
          </w:tcPr>
          <w:p w14:paraId="3B7CF310"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316.150</w:t>
            </w:r>
          </w:p>
        </w:tc>
        <w:tc>
          <w:tcPr>
            <w:tcW w:w="1440" w:type="dxa"/>
            <w:tcBorders>
              <w:top w:val="nil"/>
              <w:left w:val="nil"/>
              <w:bottom w:val="nil"/>
              <w:right w:val="nil"/>
            </w:tcBorders>
            <w:shd w:val="clear" w:color="auto" w:fill="auto"/>
            <w:noWrap/>
            <w:vAlign w:val="bottom"/>
            <w:hideMark/>
          </w:tcPr>
          <w:p w14:paraId="4385812F"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1.478.065</w:t>
            </w:r>
          </w:p>
        </w:tc>
        <w:tc>
          <w:tcPr>
            <w:tcW w:w="1360" w:type="dxa"/>
            <w:tcBorders>
              <w:top w:val="nil"/>
              <w:left w:val="nil"/>
              <w:bottom w:val="nil"/>
              <w:right w:val="nil"/>
            </w:tcBorders>
            <w:shd w:val="clear" w:color="auto" w:fill="auto"/>
            <w:noWrap/>
            <w:vAlign w:val="bottom"/>
            <w:hideMark/>
          </w:tcPr>
          <w:p w14:paraId="73B9AFC7"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1.040.708</w:t>
            </w:r>
          </w:p>
        </w:tc>
      </w:tr>
      <w:tr w:rsidR="0074015A" w:rsidRPr="0074015A" w14:paraId="2532D436" w14:textId="77777777" w:rsidTr="0074015A">
        <w:trPr>
          <w:trHeight w:val="227"/>
        </w:trPr>
        <w:tc>
          <w:tcPr>
            <w:tcW w:w="1880" w:type="dxa"/>
            <w:tcBorders>
              <w:top w:val="nil"/>
              <w:left w:val="nil"/>
              <w:bottom w:val="nil"/>
              <w:right w:val="nil"/>
            </w:tcBorders>
            <w:shd w:val="clear" w:color="auto" w:fill="auto"/>
            <w:noWrap/>
            <w:vAlign w:val="bottom"/>
            <w:hideMark/>
          </w:tcPr>
          <w:p w14:paraId="57DD760F" w14:textId="77777777" w:rsidR="0074015A" w:rsidRPr="0074015A" w:rsidRDefault="0074015A" w:rsidP="0074015A">
            <w:pPr>
              <w:spacing w:after="0" w:line="240" w:lineRule="auto"/>
              <w:rPr>
                <w:rFonts w:eastAsia="Times New Roman" w:cstheme="minorHAnsi"/>
                <w:color w:val="000000"/>
                <w:sz w:val="20"/>
                <w:szCs w:val="20"/>
                <w:lang w:eastAsia="it-IT"/>
              </w:rPr>
            </w:pPr>
            <w:r w:rsidRPr="0074015A">
              <w:rPr>
                <w:rFonts w:eastAsia="Times New Roman" w:cstheme="minorHAnsi"/>
                <w:color w:val="000000"/>
                <w:sz w:val="20"/>
                <w:szCs w:val="20"/>
                <w:lang w:eastAsia="it-IT"/>
              </w:rPr>
              <w:t>Marche</w:t>
            </w:r>
          </w:p>
        </w:tc>
        <w:tc>
          <w:tcPr>
            <w:tcW w:w="1300" w:type="dxa"/>
            <w:tcBorders>
              <w:top w:val="nil"/>
              <w:left w:val="nil"/>
              <w:bottom w:val="nil"/>
              <w:right w:val="nil"/>
            </w:tcBorders>
            <w:shd w:val="clear" w:color="auto" w:fill="auto"/>
            <w:noWrap/>
            <w:vAlign w:val="bottom"/>
            <w:hideMark/>
          </w:tcPr>
          <w:p w14:paraId="66070419"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933.446</w:t>
            </w:r>
          </w:p>
        </w:tc>
        <w:tc>
          <w:tcPr>
            <w:tcW w:w="1320" w:type="dxa"/>
            <w:tcBorders>
              <w:top w:val="nil"/>
              <w:left w:val="nil"/>
              <w:bottom w:val="nil"/>
              <w:right w:val="nil"/>
            </w:tcBorders>
            <w:shd w:val="clear" w:color="auto" w:fill="auto"/>
            <w:noWrap/>
            <w:vAlign w:val="bottom"/>
            <w:hideMark/>
          </w:tcPr>
          <w:p w14:paraId="36352D71"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595.969</w:t>
            </w:r>
          </w:p>
        </w:tc>
        <w:tc>
          <w:tcPr>
            <w:tcW w:w="1440" w:type="dxa"/>
            <w:tcBorders>
              <w:top w:val="nil"/>
              <w:left w:val="nil"/>
              <w:bottom w:val="nil"/>
              <w:right w:val="nil"/>
            </w:tcBorders>
            <w:shd w:val="clear" w:color="auto" w:fill="auto"/>
            <w:noWrap/>
            <w:vAlign w:val="bottom"/>
            <w:hideMark/>
          </w:tcPr>
          <w:p w14:paraId="311D1348"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1.128.991</w:t>
            </w:r>
          </w:p>
        </w:tc>
        <w:tc>
          <w:tcPr>
            <w:tcW w:w="1360" w:type="dxa"/>
            <w:tcBorders>
              <w:top w:val="nil"/>
              <w:left w:val="nil"/>
              <w:bottom w:val="nil"/>
              <w:right w:val="nil"/>
            </w:tcBorders>
            <w:shd w:val="clear" w:color="auto" w:fill="auto"/>
            <w:noWrap/>
            <w:vAlign w:val="bottom"/>
            <w:hideMark/>
          </w:tcPr>
          <w:p w14:paraId="437972B8"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1.012.003</w:t>
            </w:r>
          </w:p>
        </w:tc>
      </w:tr>
      <w:tr w:rsidR="0074015A" w:rsidRPr="0074015A" w14:paraId="29BCDFA2" w14:textId="77777777" w:rsidTr="0074015A">
        <w:trPr>
          <w:trHeight w:val="227"/>
        </w:trPr>
        <w:tc>
          <w:tcPr>
            <w:tcW w:w="1880" w:type="dxa"/>
            <w:tcBorders>
              <w:top w:val="nil"/>
              <w:left w:val="nil"/>
              <w:bottom w:val="nil"/>
              <w:right w:val="nil"/>
            </w:tcBorders>
            <w:shd w:val="clear" w:color="auto" w:fill="auto"/>
            <w:noWrap/>
            <w:vAlign w:val="bottom"/>
            <w:hideMark/>
          </w:tcPr>
          <w:p w14:paraId="2A03ED84" w14:textId="77777777" w:rsidR="0074015A" w:rsidRPr="0074015A" w:rsidRDefault="0074015A" w:rsidP="0074015A">
            <w:pPr>
              <w:spacing w:after="0" w:line="240" w:lineRule="auto"/>
              <w:rPr>
                <w:rFonts w:eastAsia="Times New Roman" w:cstheme="minorHAnsi"/>
                <w:color w:val="000000"/>
                <w:sz w:val="20"/>
                <w:szCs w:val="20"/>
                <w:lang w:eastAsia="it-IT"/>
              </w:rPr>
            </w:pPr>
            <w:r w:rsidRPr="0074015A">
              <w:rPr>
                <w:rFonts w:eastAsia="Times New Roman" w:cstheme="minorHAnsi"/>
                <w:color w:val="000000"/>
                <w:sz w:val="20"/>
                <w:szCs w:val="20"/>
                <w:lang w:eastAsia="it-IT"/>
              </w:rPr>
              <w:t xml:space="preserve">Puglia </w:t>
            </w:r>
          </w:p>
        </w:tc>
        <w:tc>
          <w:tcPr>
            <w:tcW w:w="1300" w:type="dxa"/>
            <w:tcBorders>
              <w:top w:val="nil"/>
              <w:left w:val="nil"/>
              <w:bottom w:val="nil"/>
              <w:right w:val="nil"/>
            </w:tcBorders>
            <w:shd w:val="clear" w:color="auto" w:fill="auto"/>
            <w:noWrap/>
            <w:vAlign w:val="bottom"/>
            <w:hideMark/>
          </w:tcPr>
          <w:p w14:paraId="73BBA8E2"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439.229</w:t>
            </w:r>
          </w:p>
        </w:tc>
        <w:tc>
          <w:tcPr>
            <w:tcW w:w="1320" w:type="dxa"/>
            <w:tcBorders>
              <w:top w:val="nil"/>
              <w:left w:val="nil"/>
              <w:bottom w:val="nil"/>
              <w:right w:val="nil"/>
            </w:tcBorders>
            <w:shd w:val="clear" w:color="auto" w:fill="auto"/>
            <w:noWrap/>
            <w:vAlign w:val="bottom"/>
            <w:hideMark/>
          </w:tcPr>
          <w:p w14:paraId="014ACE55"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589.840</w:t>
            </w:r>
          </w:p>
        </w:tc>
        <w:tc>
          <w:tcPr>
            <w:tcW w:w="1440" w:type="dxa"/>
            <w:tcBorders>
              <w:top w:val="nil"/>
              <w:left w:val="nil"/>
              <w:bottom w:val="nil"/>
              <w:right w:val="nil"/>
            </w:tcBorders>
            <w:shd w:val="clear" w:color="auto" w:fill="auto"/>
            <w:noWrap/>
            <w:vAlign w:val="bottom"/>
            <w:hideMark/>
          </w:tcPr>
          <w:p w14:paraId="2DDA3978"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999.283</w:t>
            </w:r>
          </w:p>
        </w:tc>
        <w:tc>
          <w:tcPr>
            <w:tcW w:w="1360" w:type="dxa"/>
            <w:tcBorders>
              <w:top w:val="nil"/>
              <w:left w:val="nil"/>
              <w:bottom w:val="nil"/>
              <w:right w:val="nil"/>
            </w:tcBorders>
            <w:shd w:val="clear" w:color="auto" w:fill="auto"/>
            <w:noWrap/>
            <w:vAlign w:val="bottom"/>
            <w:hideMark/>
          </w:tcPr>
          <w:p w14:paraId="27DB78FA"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501.540</w:t>
            </w:r>
          </w:p>
        </w:tc>
      </w:tr>
      <w:tr w:rsidR="0074015A" w:rsidRPr="0074015A" w14:paraId="1A7DC63E" w14:textId="77777777" w:rsidTr="0074015A">
        <w:trPr>
          <w:trHeight w:val="227"/>
        </w:trPr>
        <w:tc>
          <w:tcPr>
            <w:tcW w:w="1880" w:type="dxa"/>
            <w:tcBorders>
              <w:top w:val="nil"/>
              <w:left w:val="nil"/>
              <w:bottom w:val="nil"/>
              <w:right w:val="nil"/>
            </w:tcBorders>
            <w:shd w:val="clear" w:color="auto" w:fill="auto"/>
            <w:noWrap/>
            <w:vAlign w:val="bottom"/>
            <w:hideMark/>
          </w:tcPr>
          <w:p w14:paraId="4DDC0CA6" w14:textId="77777777" w:rsidR="0074015A" w:rsidRPr="0074015A" w:rsidRDefault="0074015A" w:rsidP="0074015A">
            <w:pPr>
              <w:spacing w:after="0" w:line="240" w:lineRule="auto"/>
              <w:rPr>
                <w:rFonts w:eastAsia="Times New Roman" w:cstheme="minorHAnsi"/>
                <w:color w:val="000000"/>
                <w:sz w:val="20"/>
                <w:szCs w:val="20"/>
                <w:lang w:eastAsia="it-IT"/>
              </w:rPr>
            </w:pPr>
            <w:r w:rsidRPr="0074015A">
              <w:rPr>
                <w:rFonts w:eastAsia="Times New Roman" w:cstheme="minorHAnsi"/>
                <w:color w:val="000000"/>
                <w:sz w:val="20"/>
                <w:szCs w:val="20"/>
                <w:lang w:eastAsia="it-IT"/>
              </w:rPr>
              <w:t>Trentino Alto Adige</w:t>
            </w:r>
          </w:p>
        </w:tc>
        <w:tc>
          <w:tcPr>
            <w:tcW w:w="1300" w:type="dxa"/>
            <w:tcBorders>
              <w:top w:val="nil"/>
              <w:left w:val="nil"/>
              <w:bottom w:val="nil"/>
              <w:right w:val="nil"/>
            </w:tcBorders>
            <w:shd w:val="clear" w:color="auto" w:fill="auto"/>
            <w:noWrap/>
            <w:vAlign w:val="bottom"/>
            <w:hideMark/>
          </w:tcPr>
          <w:p w14:paraId="0DDE26BE"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728.767</w:t>
            </w:r>
          </w:p>
        </w:tc>
        <w:tc>
          <w:tcPr>
            <w:tcW w:w="1320" w:type="dxa"/>
            <w:tcBorders>
              <w:top w:val="nil"/>
              <w:left w:val="nil"/>
              <w:bottom w:val="nil"/>
              <w:right w:val="nil"/>
            </w:tcBorders>
            <w:shd w:val="clear" w:color="auto" w:fill="auto"/>
            <w:noWrap/>
            <w:vAlign w:val="bottom"/>
            <w:hideMark/>
          </w:tcPr>
          <w:p w14:paraId="1E810E82"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583.491</w:t>
            </w:r>
          </w:p>
        </w:tc>
        <w:tc>
          <w:tcPr>
            <w:tcW w:w="1440" w:type="dxa"/>
            <w:tcBorders>
              <w:top w:val="nil"/>
              <w:left w:val="nil"/>
              <w:bottom w:val="nil"/>
              <w:right w:val="nil"/>
            </w:tcBorders>
            <w:shd w:val="clear" w:color="auto" w:fill="auto"/>
            <w:noWrap/>
            <w:vAlign w:val="bottom"/>
            <w:hideMark/>
          </w:tcPr>
          <w:p w14:paraId="58164FA4"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1.290.331</w:t>
            </w:r>
          </w:p>
        </w:tc>
        <w:tc>
          <w:tcPr>
            <w:tcW w:w="1360" w:type="dxa"/>
            <w:tcBorders>
              <w:top w:val="nil"/>
              <w:left w:val="nil"/>
              <w:bottom w:val="nil"/>
              <w:right w:val="nil"/>
            </w:tcBorders>
            <w:shd w:val="clear" w:color="auto" w:fill="auto"/>
            <w:noWrap/>
            <w:vAlign w:val="bottom"/>
            <w:hideMark/>
          </w:tcPr>
          <w:p w14:paraId="6AFA2C2E"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672.026</w:t>
            </w:r>
          </w:p>
        </w:tc>
      </w:tr>
      <w:tr w:rsidR="0074015A" w:rsidRPr="0074015A" w14:paraId="79F92B03" w14:textId="77777777" w:rsidTr="0074015A">
        <w:trPr>
          <w:trHeight w:val="227"/>
        </w:trPr>
        <w:tc>
          <w:tcPr>
            <w:tcW w:w="1880" w:type="dxa"/>
            <w:tcBorders>
              <w:top w:val="nil"/>
              <w:left w:val="nil"/>
              <w:bottom w:val="nil"/>
              <w:right w:val="nil"/>
            </w:tcBorders>
            <w:shd w:val="clear" w:color="auto" w:fill="auto"/>
            <w:noWrap/>
            <w:vAlign w:val="bottom"/>
            <w:hideMark/>
          </w:tcPr>
          <w:p w14:paraId="662AF0CB" w14:textId="77777777" w:rsidR="0074015A" w:rsidRPr="0074015A" w:rsidRDefault="0074015A" w:rsidP="0074015A">
            <w:pPr>
              <w:spacing w:after="0" w:line="240" w:lineRule="auto"/>
              <w:rPr>
                <w:rFonts w:eastAsia="Times New Roman" w:cstheme="minorHAnsi"/>
                <w:color w:val="000000"/>
                <w:sz w:val="20"/>
                <w:szCs w:val="20"/>
                <w:lang w:eastAsia="it-IT"/>
              </w:rPr>
            </w:pPr>
            <w:r w:rsidRPr="0074015A">
              <w:rPr>
                <w:rFonts w:eastAsia="Times New Roman" w:cstheme="minorHAnsi"/>
                <w:color w:val="000000"/>
                <w:sz w:val="20"/>
                <w:szCs w:val="20"/>
                <w:lang w:eastAsia="it-IT"/>
              </w:rPr>
              <w:t>Sardegna</w:t>
            </w:r>
          </w:p>
        </w:tc>
        <w:tc>
          <w:tcPr>
            <w:tcW w:w="1300" w:type="dxa"/>
            <w:tcBorders>
              <w:top w:val="nil"/>
              <w:left w:val="nil"/>
              <w:bottom w:val="nil"/>
              <w:right w:val="nil"/>
            </w:tcBorders>
            <w:shd w:val="clear" w:color="auto" w:fill="auto"/>
            <w:noWrap/>
            <w:vAlign w:val="bottom"/>
            <w:hideMark/>
          </w:tcPr>
          <w:p w14:paraId="18648566"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433.550</w:t>
            </w:r>
          </w:p>
        </w:tc>
        <w:tc>
          <w:tcPr>
            <w:tcW w:w="1320" w:type="dxa"/>
            <w:tcBorders>
              <w:top w:val="nil"/>
              <w:left w:val="nil"/>
              <w:bottom w:val="nil"/>
              <w:right w:val="nil"/>
            </w:tcBorders>
            <w:shd w:val="clear" w:color="auto" w:fill="auto"/>
            <w:noWrap/>
            <w:vAlign w:val="bottom"/>
            <w:hideMark/>
          </w:tcPr>
          <w:p w14:paraId="635E51E0"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406.920</w:t>
            </w:r>
          </w:p>
        </w:tc>
        <w:tc>
          <w:tcPr>
            <w:tcW w:w="1440" w:type="dxa"/>
            <w:tcBorders>
              <w:top w:val="nil"/>
              <w:left w:val="nil"/>
              <w:bottom w:val="nil"/>
              <w:right w:val="nil"/>
            </w:tcBorders>
            <w:shd w:val="clear" w:color="auto" w:fill="auto"/>
            <w:noWrap/>
            <w:vAlign w:val="bottom"/>
            <w:hideMark/>
          </w:tcPr>
          <w:p w14:paraId="3477E494"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1.186.088</w:t>
            </w:r>
          </w:p>
        </w:tc>
        <w:tc>
          <w:tcPr>
            <w:tcW w:w="1360" w:type="dxa"/>
            <w:tcBorders>
              <w:top w:val="nil"/>
              <w:left w:val="nil"/>
              <w:bottom w:val="nil"/>
              <w:right w:val="nil"/>
            </w:tcBorders>
            <w:shd w:val="clear" w:color="auto" w:fill="auto"/>
            <w:noWrap/>
            <w:vAlign w:val="bottom"/>
            <w:hideMark/>
          </w:tcPr>
          <w:p w14:paraId="7688D24F"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221.400</w:t>
            </w:r>
          </w:p>
        </w:tc>
      </w:tr>
      <w:tr w:rsidR="0074015A" w:rsidRPr="0074015A" w14:paraId="2B44A0D7" w14:textId="77777777" w:rsidTr="0074015A">
        <w:trPr>
          <w:trHeight w:val="227"/>
        </w:trPr>
        <w:tc>
          <w:tcPr>
            <w:tcW w:w="1880" w:type="dxa"/>
            <w:tcBorders>
              <w:top w:val="nil"/>
              <w:left w:val="nil"/>
              <w:bottom w:val="nil"/>
              <w:right w:val="nil"/>
            </w:tcBorders>
            <w:shd w:val="clear" w:color="auto" w:fill="auto"/>
            <w:noWrap/>
            <w:vAlign w:val="bottom"/>
            <w:hideMark/>
          </w:tcPr>
          <w:p w14:paraId="66F41E47" w14:textId="77777777" w:rsidR="0074015A" w:rsidRPr="0074015A" w:rsidRDefault="0074015A" w:rsidP="0074015A">
            <w:pPr>
              <w:spacing w:after="0" w:line="240" w:lineRule="auto"/>
              <w:rPr>
                <w:rFonts w:eastAsia="Times New Roman" w:cstheme="minorHAnsi"/>
                <w:color w:val="000000"/>
                <w:sz w:val="20"/>
                <w:szCs w:val="20"/>
                <w:lang w:eastAsia="it-IT"/>
              </w:rPr>
            </w:pPr>
            <w:r w:rsidRPr="0074015A">
              <w:rPr>
                <w:rFonts w:eastAsia="Times New Roman" w:cstheme="minorHAnsi"/>
                <w:color w:val="000000"/>
                <w:sz w:val="20"/>
                <w:szCs w:val="20"/>
                <w:lang w:eastAsia="it-IT"/>
              </w:rPr>
              <w:t>Abruzzo</w:t>
            </w:r>
          </w:p>
        </w:tc>
        <w:tc>
          <w:tcPr>
            <w:tcW w:w="1300" w:type="dxa"/>
            <w:tcBorders>
              <w:top w:val="nil"/>
              <w:left w:val="nil"/>
              <w:bottom w:val="nil"/>
              <w:right w:val="nil"/>
            </w:tcBorders>
            <w:shd w:val="clear" w:color="auto" w:fill="auto"/>
            <w:noWrap/>
            <w:vAlign w:val="bottom"/>
            <w:hideMark/>
          </w:tcPr>
          <w:p w14:paraId="3E3A844D"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902.867</w:t>
            </w:r>
          </w:p>
        </w:tc>
        <w:tc>
          <w:tcPr>
            <w:tcW w:w="1320" w:type="dxa"/>
            <w:tcBorders>
              <w:top w:val="nil"/>
              <w:left w:val="nil"/>
              <w:bottom w:val="nil"/>
              <w:right w:val="nil"/>
            </w:tcBorders>
            <w:shd w:val="clear" w:color="auto" w:fill="auto"/>
            <w:noWrap/>
            <w:vAlign w:val="bottom"/>
            <w:hideMark/>
          </w:tcPr>
          <w:p w14:paraId="65F25723"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1.059.640</w:t>
            </w:r>
          </w:p>
        </w:tc>
        <w:tc>
          <w:tcPr>
            <w:tcW w:w="1440" w:type="dxa"/>
            <w:tcBorders>
              <w:top w:val="nil"/>
              <w:left w:val="nil"/>
              <w:bottom w:val="nil"/>
              <w:right w:val="nil"/>
            </w:tcBorders>
            <w:shd w:val="clear" w:color="auto" w:fill="auto"/>
            <w:noWrap/>
            <w:vAlign w:val="bottom"/>
            <w:hideMark/>
          </w:tcPr>
          <w:p w14:paraId="1D05B967"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321.194</w:t>
            </w:r>
          </w:p>
        </w:tc>
        <w:tc>
          <w:tcPr>
            <w:tcW w:w="1360" w:type="dxa"/>
            <w:tcBorders>
              <w:top w:val="nil"/>
              <w:left w:val="nil"/>
              <w:bottom w:val="nil"/>
              <w:right w:val="nil"/>
            </w:tcBorders>
            <w:shd w:val="clear" w:color="auto" w:fill="auto"/>
            <w:noWrap/>
            <w:vAlign w:val="bottom"/>
            <w:hideMark/>
          </w:tcPr>
          <w:p w14:paraId="7FA6562B"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536.843</w:t>
            </w:r>
          </w:p>
        </w:tc>
      </w:tr>
      <w:tr w:rsidR="0074015A" w:rsidRPr="0074015A" w14:paraId="0FA3CFCE" w14:textId="77777777" w:rsidTr="0074015A">
        <w:trPr>
          <w:trHeight w:val="227"/>
        </w:trPr>
        <w:tc>
          <w:tcPr>
            <w:tcW w:w="1880" w:type="dxa"/>
            <w:tcBorders>
              <w:top w:val="nil"/>
              <w:left w:val="nil"/>
              <w:bottom w:val="nil"/>
              <w:right w:val="nil"/>
            </w:tcBorders>
            <w:shd w:val="clear" w:color="auto" w:fill="auto"/>
            <w:noWrap/>
            <w:vAlign w:val="bottom"/>
            <w:hideMark/>
          </w:tcPr>
          <w:p w14:paraId="02DB1D45" w14:textId="77777777" w:rsidR="0074015A" w:rsidRPr="0074015A" w:rsidRDefault="0074015A" w:rsidP="0074015A">
            <w:pPr>
              <w:spacing w:after="0" w:line="240" w:lineRule="auto"/>
              <w:rPr>
                <w:rFonts w:eastAsia="Times New Roman" w:cstheme="minorHAnsi"/>
                <w:color w:val="000000"/>
                <w:sz w:val="20"/>
                <w:szCs w:val="20"/>
                <w:lang w:eastAsia="it-IT"/>
              </w:rPr>
            </w:pPr>
            <w:r w:rsidRPr="0074015A">
              <w:rPr>
                <w:rFonts w:eastAsia="Times New Roman" w:cstheme="minorHAnsi"/>
                <w:color w:val="000000"/>
                <w:sz w:val="20"/>
                <w:szCs w:val="20"/>
                <w:lang w:eastAsia="it-IT"/>
              </w:rPr>
              <w:t>Sicilia</w:t>
            </w:r>
          </w:p>
        </w:tc>
        <w:tc>
          <w:tcPr>
            <w:tcW w:w="1300" w:type="dxa"/>
            <w:tcBorders>
              <w:top w:val="nil"/>
              <w:left w:val="nil"/>
              <w:bottom w:val="nil"/>
              <w:right w:val="nil"/>
            </w:tcBorders>
            <w:shd w:val="clear" w:color="auto" w:fill="auto"/>
            <w:noWrap/>
            <w:vAlign w:val="bottom"/>
            <w:hideMark/>
          </w:tcPr>
          <w:p w14:paraId="2AFE8648"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322.777</w:t>
            </w:r>
          </w:p>
        </w:tc>
        <w:tc>
          <w:tcPr>
            <w:tcW w:w="1320" w:type="dxa"/>
            <w:tcBorders>
              <w:top w:val="nil"/>
              <w:left w:val="nil"/>
              <w:bottom w:val="nil"/>
              <w:right w:val="nil"/>
            </w:tcBorders>
            <w:shd w:val="clear" w:color="auto" w:fill="auto"/>
            <w:noWrap/>
            <w:vAlign w:val="bottom"/>
            <w:hideMark/>
          </w:tcPr>
          <w:p w14:paraId="01724411"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517.951</w:t>
            </w:r>
          </w:p>
        </w:tc>
        <w:tc>
          <w:tcPr>
            <w:tcW w:w="1440" w:type="dxa"/>
            <w:tcBorders>
              <w:top w:val="nil"/>
              <w:left w:val="nil"/>
              <w:bottom w:val="nil"/>
              <w:right w:val="nil"/>
            </w:tcBorders>
            <w:shd w:val="clear" w:color="auto" w:fill="auto"/>
            <w:noWrap/>
            <w:vAlign w:val="bottom"/>
            <w:hideMark/>
          </w:tcPr>
          <w:p w14:paraId="17A9E45E"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359.043</w:t>
            </w:r>
          </w:p>
        </w:tc>
        <w:tc>
          <w:tcPr>
            <w:tcW w:w="1360" w:type="dxa"/>
            <w:tcBorders>
              <w:top w:val="nil"/>
              <w:left w:val="nil"/>
              <w:bottom w:val="nil"/>
              <w:right w:val="nil"/>
            </w:tcBorders>
            <w:shd w:val="clear" w:color="auto" w:fill="auto"/>
            <w:noWrap/>
            <w:vAlign w:val="bottom"/>
            <w:hideMark/>
          </w:tcPr>
          <w:p w14:paraId="6BAAB9B9"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218.312</w:t>
            </w:r>
          </w:p>
        </w:tc>
      </w:tr>
      <w:tr w:rsidR="0074015A" w:rsidRPr="0074015A" w14:paraId="731465C3" w14:textId="77777777" w:rsidTr="0074015A">
        <w:trPr>
          <w:trHeight w:val="227"/>
        </w:trPr>
        <w:tc>
          <w:tcPr>
            <w:tcW w:w="1880" w:type="dxa"/>
            <w:tcBorders>
              <w:top w:val="nil"/>
              <w:left w:val="nil"/>
              <w:bottom w:val="nil"/>
              <w:right w:val="nil"/>
            </w:tcBorders>
            <w:shd w:val="clear" w:color="auto" w:fill="auto"/>
            <w:noWrap/>
            <w:vAlign w:val="bottom"/>
            <w:hideMark/>
          </w:tcPr>
          <w:p w14:paraId="1A67C8C3" w14:textId="77777777" w:rsidR="0074015A" w:rsidRPr="0074015A" w:rsidRDefault="0074015A" w:rsidP="0074015A">
            <w:pPr>
              <w:spacing w:after="0" w:line="240" w:lineRule="auto"/>
              <w:rPr>
                <w:rFonts w:eastAsia="Times New Roman" w:cstheme="minorHAnsi"/>
                <w:color w:val="000000"/>
                <w:sz w:val="20"/>
                <w:szCs w:val="20"/>
                <w:lang w:eastAsia="it-IT"/>
              </w:rPr>
            </w:pPr>
            <w:r w:rsidRPr="0074015A">
              <w:rPr>
                <w:rFonts w:eastAsia="Times New Roman" w:cstheme="minorHAnsi"/>
                <w:color w:val="000000"/>
                <w:sz w:val="20"/>
                <w:szCs w:val="20"/>
                <w:lang w:eastAsia="it-IT"/>
              </w:rPr>
              <w:t>Calabria</w:t>
            </w:r>
          </w:p>
        </w:tc>
        <w:tc>
          <w:tcPr>
            <w:tcW w:w="1300" w:type="dxa"/>
            <w:tcBorders>
              <w:top w:val="nil"/>
              <w:left w:val="nil"/>
              <w:bottom w:val="nil"/>
              <w:right w:val="nil"/>
            </w:tcBorders>
            <w:shd w:val="clear" w:color="auto" w:fill="auto"/>
            <w:noWrap/>
            <w:vAlign w:val="bottom"/>
            <w:hideMark/>
          </w:tcPr>
          <w:p w14:paraId="1A8D99CA"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46.500</w:t>
            </w:r>
          </w:p>
        </w:tc>
        <w:tc>
          <w:tcPr>
            <w:tcW w:w="1320" w:type="dxa"/>
            <w:tcBorders>
              <w:top w:val="nil"/>
              <w:left w:val="nil"/>
              <w:bottom w:val="nil"/>
              <w:right w:val="nil"/>
            </w:tcBorders>
            <w:shd w:val="clear" w:color="auto" w:fill="auto"/>
            <w:noWrap/>
            <w:vAlign w:val="bottom"/>
            <w:hideMark/>
          </w:tcPr>
          <w:p w14:paraId="45518FA8"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49.080</w:t>
            </w:r>
          </w:p>
        </w:tc>
        <w:tc>
          <w:tcPr>
            <w:tcW w:w="1440" w:type="dxa"/>
            <w:tcBorders>
              <w:top w:val="nil"/>
              <w:left w:val="nil"/>
              <w:bottom w:val="nil"/>
              <w:right w:val="nil"/>
            </w:tcBorders>
            <w:shd w:val="clear" w:color="auto" w:fill="auto"/>
            <w:noWrap/>
            <w:vAlign w:val="bottom"/>
            <w:hideMark/>
          </w:tcPr>
          <w:p w14:paraId="6500FF7D"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18.077</w:t>
            </w:r>
          </w:p>
        </w:tc>
        <w:tc>
          <w:tcPr>
            <w:tcW w:w="1360" w:type="dxa"/>
            <w:tcBorders>
              <w:top w:val="nil"/>
              <w:left w:val="nil"/>
              <w:bottom w:val="nil"/>
              <w:right w:val="nil"/>
            </w:tcBorders>
            <w:shd w:val="clear" w:color="auto" w:fill="auto"/>
            <w:noWrap/>
            <w:vAlign w:val="bottom"/>
            <w:hideMark/>
          </w:tcPr>
          <w:p w14:paraId="725647FB"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50.700</w:t>
            </w:r>
          </w:p>
        </w:tc>
      </w:tr>
      <w:tr w:rsidR="0074015A" w:rsidRPr="0074015A" w14:paraId="416DF5F8" w14:textId="77777777" w:rsidTr="0074015A">
        <w:trPr>
          <w:trHeight w:val="227"/>
        </w:trPr>
        <w:tc>
          <w:tcPr>
            <w:tcW w:w="1880" w:type="dxa"/>
            <w:tcBorders>
              <w:top w:val="nil"/>
              <w:left w:val="nil"/>
              <w:bottom w:val="nil"/>
              <w:right w:val="nil"/>
            </w:tcBorders>
            <w:shd w:val="clear" w:color="auto" w:fill="auto"/>
            <w:noWrap/>
            <w:vAlign w:val="bottom"/>
            <w:hideMark/>
          </w:tcPr>
          <w:p w14:paraId="7090D429" w14:textId="77777777" w:rsidR="0074015A" w:rsidRPr="0074015A" w:rsidRDefault="0074015A" w:rsidP="0074015A">
            <w:pPr>
              <w:spacing w:after="0" w:line="240" w:lineRule="auto"/>
              <w:rPr>
                <w:rFonts w:eastAsia="Times New Roman" w:cstheme="minorHAnsi"/>
                <w:color w:val="000000"/>
                <w:sz w:val="20"/>
                <w:szCs w:val="20"/>
                <w:lang w:eastAsia="it-IT"/>
              </w:rPr>
            </w:pPr>
            <w:r w:rsidRPr="0074015A">
              <w:rPr>
                <w:rFonts w:eastAsia="Times New Roman" w:cstheme="minorHAnsi"/>
                <w:color w:val="000000"/>
                <w:sz w:val="20"/>
                <w:szCs w:val="20"/>
                <w:lang w:eastAsia="it-IT"/>
              </w:rPr>
              <w:t>Molise</w:t>
            </w:r>
          </w:p>
        </w:tc>
        <w:tc>
          <w:tcPr>
            <w:tcW w:w="1300" w:type="dxa"/>
            <w:tcBorders>
              <w:top w:val="nil"/>
              <w:left w:val="nil"/>
              <w:bottom w:val="nil"/>
              <w:right w:val="nil"/>
            </w:tcBorders>
            <w:shd w:val="clear" w:color="auto" w:fill="auto"/>
            <w:noWrap/>
            <w:vAlign w:val="bottom"/>
            <w:hideMark/>
          </w:tcPr>
          <w:p w14:paraId="7F281F81"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18.079</w:t>
            </w:r>
          </w:p>
        </w:tc>
        <w:tc>
          <w:tcPr>
            <w:tcW w:w="1320" w:type="dxa"/>
            <w:tcBorders>
              <w:top w:val="nil"/>
              <w:left w:val="nil"/>
              <w:bottom w:val="nil"/>
              <w:right w:val="nil"/>
            </w:tcBorders>
            <w:shd w:val="clear" w:color="auto" w:fill="auto"/>
            <w:noWrap/>
            <w:vAlign w:val="bottom"/>
            <w:hideMark/>
          </w:tcPr>
          <w:p w14:paraId="414D8662"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7.960</w:t>
            </w:r>
          </w:p>
        </w:tc>
        <w:tc>
          <w:tcPr>
            <w:tcW w:w="1440" w:type="dxa"/>
            <w:tcBorders>
              <w:top w:val="nil"/>
              <w:left w:val="nil"/>
              <w:bottom w:val="nil"/>
              <w:right w:val="nil"/>
            </w:tcBorders>
            <w:shd w:val="clear" w:color="auto" w:fill="auto"/>
            <w:noWrap/>
            <w:vAlign w:val="bottom"/>
            <w:hideMark/>
          </w:tcPr>
          <w:p w14:paraId="56293471"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10.473</w:t>
            </w:r>
          </w:p>
        </w:tc>
        <w:tc>
          <w:tcPr>
            <w:tcW w:w="1360" w:type="dxa"/>
            <w:tcBorders>
              <w:top w:val="nil"/>
              <w:left w:val="nil"/>
              <w:bottom w:val="nil"/>
              <w:right w:val="nil"/>
            </w:tcBorders>
            <w:shd w:val="clear" w:color="auto" w:fill="auto"/>
            <w:noWrap/>
            <w:vAlign w:val="bottom"/>
            <w:hideMark/>
          </w:tcPr>
          <w:p w14:paraId="05CDC0E6"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6.000</w:t>
            </w:r>
          </w:p>
        </w:tc>
      </w:tr>
      <w:tr w:rsidR="0074015A" w:rsidRPr="0074015A" w14:paraId="0B85F274" w14:textId="77777777" w:rsidTr="0074015A">
        <w:trPr>
          <w:trHeight w:val="227"/>
        </w:trPr>
        <w:tc>
          <w:tcPr>
            <w:tcW w:w="1880" w:type="dxa"/>
            <w:tcBorders>
              <w:top w:val="nil"/>
              <w:left w:val="nil"/>
              <w:bottom w:val="nil"/>
              <w:right w:val="nil"/>
            </w:tcBorders>
            <w:shd w:val="clear" w:color="auto" w:fill="auto"/>
            <w:noWrap/>
            <w:vAlign w:val="bottom"/>
            <w:hideMark/>
          </w:tcPr>
          <w:p w14:paraId="328210B3" w14:textId="77777777" w:rsidR="0074015A" w:rsidRPr="0074015A" w:rsidRDefault="0074015A" w:rsidP="0074015A">
            <w:pPr>
              <w:spacing w:after="0" w:line="240" w:lineRule="auto"/>
              <w:rPr>
                <w:rFonts w:eastAsia="Times New Roman" w:cstheme="minorHAnsi"/>
                <w:color w:val="000000"/>
                <w:sz w:val="20"/>
                <w:szCs w:val="20"/>
                <w:lang w:eastAsia="it-IT"/>
              </w:rPr>
            </w:pPr>
            <w:r w:rsidRPr="0074015A">
              <w:rPr>
                <w:rFonts w:eastAsia="Times New Roman" w:cstheme="minorHAnsi"/>
                <w:color w:val="000000"/>
                <w:sz w:val="20"/>
                <w:szCs w:val="20"/>
                <w:lang w:eastAsia="it-IT"/>
              </w:rPr>
              <w:t>Basilicata</w:t>
            </w:r>
          </w:p>
        </w:tc>
        <w:tc>
          <w:tcPr>
            <w:tcW w:w="1300" w:type="dxa"/>
            <w:tcBorders>
              <w:top w:val="nil"/>
              <w:left w:val="nil"/>
              <w:bottom w:val="nil"/>
              <w:right w:val="nil"/>
            </w:tcBorders>
            <w:shd w:val="clear" w:color="auto" w:fill="auto"/>
            <w:noWrap/>
            <w:vAlign w:val="bottom"/>
            <w:hideMark/>
          </w:tcPr>
          <w:p w14:paraId="42C76231"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0</w:t>
            </w:r>
          </w:p>
        </w:tc>
        <w:tc>
          <w:tcPr>
            <w:tcW w:w="1320" w:type="dxa"/>
            <w:tcBorders>
              <w:top w:val="nil"/>
              <w:left w:val="nil"/>
              <w:bottom w:val="nil"/>
              <w:right w:val="nil"/>
            </w:tcBorders>
            <w:shd w:val="clear" w:color="auto" w:fill="auto"/>
            <w:noWrap/>
            <w:vAlign w:val="bottom"/>
            <w:hideMark/>
          </w:tcPr>
          <w:p w14:paraId="760ED05B"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641</w:t>
            </w:r>
          </w:p>
        </w:tc>
        <w:tc>
          <w:tcPr>
            <w:tcW w:w="1440" w:type="dxa"/>
            <w:tcBorders>
              <w:top w:val="nil"/>
              <w:left w:val="nil"/>
              <w:bottom w:val="nil"/>
              <w:right w:val="nil"/>
            </w:tcBorders>
            <w:shd w:val="clear" w:color="auto" w:fill="auto"/>
            <w:noWrap/>
            <w:vAlign w:val="bottom"/>
            <w:hideMark/>
          </w:tcPr>
          <w:p w14:paraId="315C3C1B"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0</w:t>
            </w:r>
          </w:p>
        </w:tc>
        <w:tc>
          <w:tcPr>
            <w:tcW w:w="1360" w:type="dxa"/>
            <w:tcBorders>
              <w:top w:val="nil"/>
              <w:left w:val="nil"/>
              <w:bottom w:val="nil"/>
              <w:right w:val="nil"/>
            </w:tcBorders>
            <w:shd w:val="clear" w:color="auto" w:fill="auto"/>
            <w:noWrap/>
            <w:vAlign w:val="bottom"/>
            <w:hideMark/>
          </w:tcPr>
          <w:p w14:paraId="3A7A93D4"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0</w:t>
            </w:r>
          </w:p>
        </w:tc>
      </w:tr>
      <w:tr w:rsidR="0074015A" w:rsidRPr="0074015A" w14:paraId="397422B4" w14:textId="77777777" w:rsidTr="0074015A">
        <w:trPr>
          <w:trHeight w:val="227"/>
        </w:trPr>
        <w:tc>
          <w:tcPr>
            <w:tcW w:w="1880" w:type="dxa"/>
            <w:tcBorders>
              <w:top w:val="nil"/>
              <w:left w:val="nil"/>
              <w:bottom w:val="single" w:sz="4" w:space="0" w:color="auto"/>
              <w:right w:val="nil"/>
            </w:tcBorders>
            <w:shd w:val="clear" w:color="auto" w:fill="auto"/>
            <w:noWrap/>
            <w:vAlign w:val="bottom"/>
            <w:hideMark/>
          </w:tcPr>
          <w:p w14:paraId="2CB2F5BA" w14:textId="77777777" w:rsidR="0074015A" w:rsidRPr="0074015A" w:rsidRDefault="0074015A" w:rsidP="0074015A">
            <w:pPr>
              <w:spacing w:after="0" w:line="240" w:lineRule="auto"/>
              <w:rPr>
                <w:rFonts w:eastAsia="Times New Roman" w:cstheme="minorHAnsi"/>
                <w:color w:val="000000"/>
                <w:sz w:val="20"/>
                <w:szCs w:val="20"/>
                <w:lang w:eastAsia="it-IT"/>
              </w:rPr>
            </w:pPr>
            <w:r w:rsidRPr="0074015A">
              <w:rPr>
                <w:rFonts w:eastAsia="Times New Roman" w:cstheme="minorHAnsi"/>
                <w:color w:val="000000"/>
                <w:sz w:val="20"/>
                <w:szCs w:val="20"/>
                <w:lang w:eastAsia="it-IT"/>
              </w:rPr>
              <w:t>Valle d'Aosta</w:t>
            </w:r>
          </w:p>
        </w:tc>
        <w:tc>
          <w:tcPr>
            <w:tcW w:w="1300" w:type="dxa"/>
            <w:tcBorders>
              <w:top w:val="nil"/>
              <w:left w:val="nil"/>
              <w:bottom w:val="nil"/>
              <w:right w:val="nil"/>
            </w:tcBorders>
            <w:shd w:val="clear" w:color="auto" w:fill="auto"/>
            <w:noWrap/>
            <w:vAlign w:val="bottom"/>
            <w:hideMark/>
          </w:tcPr>
          <w:p w14:paraId="6889B324"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0</w:t>
            </w:r>
          </w:p>
        </w:tc>
        <w:tc>
          <w:tcPr>
            <w:tcW w:w="1320" w:type="dxa"/>
            <w:tcBorders>
              <w:top w:val="nil"/>
              <w:left w:val="nil"/>
              <w:bottom w:val="nil"/>
              <w:right w:val="nil"/>
            </w:tcBorders>
            <w:shd w:val="clear" w:color="auto" w:fill="auto"/>
            <w:noWrap/>
            <w:vAlign w:val="bottom"/>
            <w:hideMark/>
          </w:tcPr>
          <w:p w14:paraId="05AA4C5D"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0</w:t>
            </w:r>
          </w:p>
        </w:tc>
        <w:tc>
          <w:tcPr>
            <w:tcW w:w="1440" w:type="dxa"/>
            <w:tcBorders>
              <w:top w:val="nil"/>
              <w:left w:val="nil"/>
              <w:bottom w:val="nil"/>
              <w:right w:val="nil"/>
            </w:tcBorders>
            <w:shd w:val="clear" w:color="auto" w:fill="auto"/>
            <w:noWrap/>
            <w:vAlign w:val="bottom"/>
            <w:hideMark/>
          </w:tcPr>
          <w:p w14:paraId="71404EEB"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0</w:t>
            </w:r>
          </w:p>
        </w:tc>
        <w:tc>
          <w:tcPr>
            <w:tcW w:w="1360" w:type="dxa"/>
            <w:tcBorders>
              <w:top w:val="nil"/>
              <w:left w:val="nil"/>
              <w:bottom w:val="nil"/>
              <w:right w:val="nil"/>
            </w:tcBorders>
            <w:shd w:val="clear" w:color="auto" w:fill="auto"/>
            <w:noWrap/>
            <w:vAlign w:val="bottom"/>
            <w:hideMark/>
          </w:tcPr>
          <w:p w14:paraId="4B2083FB" w14:textId="77777777" w:rsidR="0074015A" w:rsidRPr="0074015A" w:rsidRDefault="0074015A" w:rsidP="0074015A">
            <w:pPr>
              <w:spacing w:after="0" w:line="240" w:lineRule="auto"/>
              <w:jc w:val="right"/>
              <w:rPr>
                <w:rFonts w:eastAsia="Times New Roman" w:cstheme="minorHAnsi"/>
                <w:color w:val="000000"/>
                <w:sz w:val="20"/>
                <w:szCs w:val="20"/>
                <w:lang w:eastAsia="it-IT"/>
              </w:rPr>
            </w:pPr>
            <w:r w:rsidRPr="0074015A">
              <w:rPr>
                <w:rFonts w:eastAsia="Times New Roman" w:cstheme="minorHAnsi"/>
                <w:color w:val="000000"/>
                <w:sz w:val="20"/>
                <w:szCs w:val="20"/>
                <w:lang w:eastAsia="it-IT"/>
              </w:rPr>
              <w:t>0</w:t>
            </w:r>
          </w:p>
        </w:tc>
      </w:tr>
      <w:tr w:rsidR="0074015A" w:rsidRPr="0074015A" w14:paraId="570A7176" w14:textId="77777777" w:rsidTr="0074015A">
        <w:trPr>
          <w:trHeight w:val="227"/>
        </w:trPr>
        <w:tc>
          <w:tcPr>
            <w:tcW w:w="1880" w:type="dxa"/>
            <w:tcBorders>
              <w:top w:val="nil"/>
              <w:left w:val="nil"/>
              <w:bottom w:val="single" w:sz="4" w:space="0" w:color="auto"/>
              <w:right w:val="nil"/>
            </w:tcBorders>
            <w:shd w:val="clear" w:color="auto" w:fill="auto"/>
            <w:noWrap/>
            <w:vAlign w:val="bottom"/>
            <w:hideMark/>
          </w:tcPr>
          <w:p w14:paraId="37642A29" w14:textId="77777777" w:rsidR="0074015A" w:rsidRPr="0074015A" w:rsidRDefault="0074015A" w:rsidP="0074015A">
            <w:pPr>
              <w:spacing w:after="0" w:line="240" w:lineRule="auto"/>
              <w:rPr>
                <w:rFonts w:eastAsia="Times New Roman" w:cstheme="minorHAnsi"/>
                <w:b/>
                <w:bCs/>
                <w:color w:val="000000"/>
                <w:sz w:val="20"/>
                <w:szCs w:val="20"/>
                <w:lang w:eastAsia="it-IT"/>
              </w:rPr>
            </w:pPr>
            <w:r w:rsidRPr="0074015A">
              <w:rPr>
                <w:rFonts w:eastAsia="Times New Roman" w:cstheme="minorHAnsi"/>
                <w:b/>
                <w:bCs/>
                <w:color w:val="000000"/>
                <w:sz w:val="20"/>
                <w:szCs w:val="20"/>
                <w:lang w:eastAsia="it-IT"/>
              </w:rPr>
              <w:t>Totale</w:t>
            </w:r>
          </w:p>
        </w:tc>
        <w:tc>
          <w:tcPr>
            <w:tcW w:w="1300" w:type="dxa"/>
            <w:tcBorders>
              <w:top w:val="single" w:sz="4" w:space="0" w:color="auto"/>
              <w:left w:val="nil"/>
              <w:bottom w:val="single" w:sz="4" w:space="0" w:color="auto"/>
              <w:right w:val="nil"/>
            </w:tcBorders>
            <w:shd w:val="clear" w:color="auto" w:fill="auto"/>
            <w:noWrap/>
            <w:vAlign w:val="bottom"/>
            <w:hideMark/>
          </w:tcPr>
          <w:p w14:paraId="18B22769" w14:textId="77777777" w:rsidR="0074015A" w:rsidRPr="0074015A" w:rsidRDefault="0074015A" w:rsidP="0074015A">
            <w:pPr>
              <w:spacing w:after="0" w:line="240" w:lineRule="auto"/>
              <w:jc w:val="right"/>
              <w:rPr>
                <w:rFonts w:eastAsia="Times New Roman" w:cstheme="minorHAnsi"/>
                <w:b/>
                <w:bCs/>
                <w:color w:val="000000"/>
                <w:sz w:val="20"/>
                <w:szCs w:val="20"/>
                <w:lang w:eastAsia="it-IT"/>
              </w:rPr>
            </w:pPr>
            <w:r w:rsidRPr="0074015A">
              <w:rPr>
                <w:rFonts w:eastAsia="Times New Roman" w:cstheme="minorHAnsi"/>
                <w:b/>
                <w:bCs/>
                <w:color w:val="000000"/>
                <w:sz w:val="20"/>
                <w:szCs w:val="20"/>
                <w:lang w:eastAsia="it-IT"/>
              </w:rPr>
              <w:t>96.700.869</w:t>
            </w:r>
          </w:p>
        </w:tc>
        <w:tc>
          <w:tcPr>
            <w:tcW w:w="1320" w:type="dxa"/>
            <w:tcBorders>
              <w:top w:val="single" w:sz="4" w:space="0" w:color="auto"/>
              <w:left w:val="nil"/>
              <w:bottom w:val="single" w:sz="4" w:space="0" w:color="auto"/>
              <w:right w:val="nil"/>
            </w:tcBorders>
            <w:shd w:val="clear" w:color="auto" w:fill="auto"/>
            <w:noWrap/>
            <w:vAlign w:val="bottom"/>
            <w:hideMark/>
          </w:tcPr>
          <w:p w14:paraId="059EA9AF" w14:textId="77777777" w:rsidR="0074015A" w:rsidRPr="0074015A" w:rsidRDefault="0074015A" w:rsidP="0074015A">
            <w:pPr>
              <w:spacing w:after="0" w:line="240" w:lineRule="auto"/>
              <w:jc w:val="right"/>
              <w:rPr>
                <w:rFonts w:eastAsia="Times New Roman" w:cstheme="minorHAnsi"/>
                <w:b/>
                <w:bCs/>
                <w:color w:val="000000"/>
                <w:sz w:val="20"/>
                <w:szCs w:val="20"/>
                <w:lang w:eastAsia="it-IT"/>
              </w:rPr>
            </w:pPr>
            <w:r w:rsidRPr="0074015A">
              <w:rPr>
                <w:rFonts w:eastAsia="Times New Roman" w:cstheme="minorHAnsi"/>
                <w:b/>
                <w:bCs/>
                <w:color w:val="000000"/>
                <w:sz w:val="20"/>
                <w:szCs w:val="20"/>
                <w:lang w:eastAsia="it-IT"/>
              </w:rPr>
              <w:t>106.093.006</w:t>
            </w:r>
          </w:p>
        </w:tc>
        <w:tc>
          <w:tcPr>
            <w:tcW w:w="1440" w:type="dxa"/>
            <w:tcBorders>
              <w:top w:val="single" w:sz="4" w:space="0" w:color="auto"/>
              <w:left w:val="nil"/>
              <w:bottom w:val="single" w:sz="4" w:space="0" w:color="auto"/>
              <w:right w:val="nil"/>
            </w:tcBorders>
            <w:shd w:val="clear" w:color="auto" w:fill="auto"/>
            <w:noWrap/>
            <w:vAlign w:val="bottom"/>
            <w:hideMark/>
          </w:tcPr>
          <w:p w14:paraId="32E05D71" w14:textId="77777777" w:rsidR="0074015A" w:rsidRPr="0074015A" w:rsidRDefault="0074015A" w:rsidP="0074015A">
            <w:pPr>
              <w:spacing w:after="0" w:line="240" w:lineRule="auto"/>
              <w:jc w:val="right"/>
              <w:rPr>
                <w:rFonts w:eastAsia="Times New Roman" w:cstheme="minorHAnsi"/>
                <w:b/>
                <w:bCs/>
                <w:color w:val="000000"/>
                <w:sz w:val="20"/>
                <w:szCs w:val="20"/>
                <w:lang w:eastAsia="it-IT"/>
              </w:rPr>
            </w:pPr>
            <w:r w:rsidRPr="0074015A">
              <w:rPr>
                <w:rFonts w:eastAsia="Times New Roman" w:cstheme="minorHAnsi"/>
                <w:b/>
                <w:bCs/>
                <w:color w:val="000000"/>
                <w:sz w:val="20"/>
                <w:szCs w:val="20"/>
                <w:lang w:eastAsia="it-IT"/>
              </w:rPr>
              <w:t>112.685.301</w:t>
            </w:r>
          </w:p>
        </w:tc>
        <w:tc>
          <w:tcPr>
            <w:tcW w:w="1360" w:type="dxa"/>
            <w:tcBorders>
              <w:top w:val="single" w:sz="4" w:space="0" w:color="auto"/>
              <w:left w:val="nil"/>
              <w:bottom w:val="single" w:sz="4" w:space="0" w:color="auto"/>
              <w:right w:val="nil"/>
            </w:tcBorders>
            <w:shd w:val="clear" w:color="auto" w:fill="auto"/>
            <w:noWrap/>
            <w:vAlign w:val="bottom"/>
            <w:hideMark/>
          </w:tcPr>
          <w:p w14:paraId="646D7ABC" w14:textId="77777777" w:rsidR="0074015A" w:rsidRPr="0074015A" w:rsidRDefault="0074015A" w:rsidP="0074015A">
            <w:pPr>
              <w:spacing w:after="0" w:line="240" w:lineRule="auto"/>
              <w:jc w:val="right"/>
              <w:rPr>
                <w:rFonts w:eastAsia="Times New Roman" w:cstheme="minorHAnsi"/>
                <w:b/>
                <w:bCs/>
                <w:color w:val="000000"/>
                <w:sz w:val="20"/>
                <w:szCs w:val="20"/>
                <w:lang w:eastAsia="it-IT"/>
              </w:rPr>
            </w:pPr>
            <w:r w:rsidRPr="0074015A">
              <w:rPr>
                <w:rFonts w:eastAsia="Times New Roman" w:cstheme="minorHAnsi"/>
                <w:b/>
                <w:bCs/>
                <w:color w:val="000000"/>
                <w:sz w:val="20"/>
                <w:szCs w:val="20"/>
                <w:lang w:eastAsia="it-IT"/>
              </w:rPr>
              <w:t>120.733.758</w:t>
            </w:r>
          </w:p>
        </w:tc>
      </w:tr>
      <w:tr w:rsidR="0074015A" w:rsidRPr="0074015A" w14:paraId="41D730D2" w14:textId="77777777" w:rsidTr="0074015A">
        <w:trPr>
          <w:trHeight w:val="300"/>
        </w:trPr>
        <w:tc>
          <w:tcPr>
            <w:tcW w:w="5940" w:type="dxa"/>
            <w:gridSpan w:val="4"/>
            <w:tcBorders>
              <w:top w:val="nil"/>
              <w:left w:val="nil"/>
              <w:bottom w:val="nil"/>
              <w:right w:val="nil"/>
            </w:tcBorders>
            <w:shd w:val="clear" w:color="auto" w:fill="auto"/>
            <w:noWrap/>
            <w:vAlign w:val="center"/>
            <w:hideMark/>
          </w:tcPr>
          <w:p w14:paraId="46AF9CAD" w14:textId="77777777" w:rsidR="0074015A" w:rsidRPr="0074015A" w:rsidRDefault="0074015A" w:rsidP="0074015A">
            <w:pPr>
              <w:spacing w:after="0" w:line="240" w:lineRule="auto"/>
              <w:rPr>
                <w:rFonts w:eastAsia="Times New Roman" w:cstheme="minorHAnsi"/>
                <w:sz w:val="20"/>
                <w:szCs w:val="20"/>
                <w:lang w:eastAsia="it-IT"/>
              </w:rPr>
            </w:pPr>
            <w:r w:rsidRPr="0074015A">
              <w:rPr>
                <w:rFonts w:eastAsia="Times New Roman" w:cstheme="minorHAnsi"/>
                <w:sz w:val="20"/>
                <w:szCs w:val="20"/>
                <w:lang w:eastAsia="it-IT"/>
              </w:rPr>
              <w:t>* i dati sono calcolati per differenza dei cumulativi di ciascun anno</w:t>
            </w:r>
          </w:p>
        </w:tc>
        <w:tc>
          <w:tcPr>
            <w:tcW w:w="1360" w:type="dxa"/>
            <w:tcBorders>
              <w:top w:val="nil"/>
              <w:left w:val="nil"/>
              <w:bottom w:val="nil"/>
              <w:right w:val="nil"/>
            </w:tcBorders>
            <w:shd w:val="clear" w:color="auto" w:fill="auto"/>
            <w:noWrap/>
            <w:vAlign w:val="bottom"/>
            <w:hideMark/>
          </w:tcPr>
          <w:p w14:paraId="5A1A6666" w14:textId="77777777" w:rsidR="0074015A" w:rsidRPr="0074015A" w:rsidRDefault="0074015A" w:rsidP="0074015A">
            <w:pPr>
              <w:spacing w:after="0" w:line="240" w:lineRule="auto"/>
              <w:rPr>
                <w:rFonts w:eastAsia="Times New Roman" w:cstheme="minorHAnsi"/>
                <w:color w:val="000000"/>
                <w:sz w:val="20"/>
                <w:szCs w:val="20"/>
                <w:lang w:eastAsia="it-IT"/>
              </w:rPr>
            </w:pPr>
            <w:r w:rsidRPr="0074015A">
              <w:rPr>
                <w:rFonts w:eastAsia="Times New Roman" w:cstheme="minorHAnsi"/>
                <w:color w:val="000000"/>
                <w:sz w:val="20"/>
                <w:szCs w:val="20"/>
                <w:lang w:eastAsia="it-IT"/>
              </w:rPr>
              <w:t> </w:t>
            </w:r>
          </w:p>
        </w:tc>
      </w:tr>
    </w:tbl>
    <w:p w14:paraId="0D6728C7" w14:textId="77777777" w:rsidR="008734D2" w:rsidRPr="008734D2" w:rsidRDefault="008734D2" w:rsidP="001034B6">
      <w:pPr>
        <w:spacing w:after="0" w:line="276" w:lineRule="auto"/>
        <w:jc w:val="both"/>
        <w:rPr>
          <w:sz w:val="16"/>
        </w:rPr>
      </w:pPr>
      <w:r w:rsidRPr="008734D2">
        <w:rPr>
          <w:sz w:val="16"/>
        </w:rPr>
        <w:t>Fonte: Ales</w:t>
      </w:r>
    </w:p>
    <w:p w14:paraId="49941C01" w14:textId="77777777" w:rsidR="008734D2" w:rsidRDefault="008734D2" w:rsidP="001034B6">
      <w:pPr>
        <w:spacing w:after="0" w:line="276" w:lineRule="auto"/>
        <w:jc w:val="both"/>
        <w:rPr>
          <w:sz w:val="24"/>
        </w:rPr>
      </w:pPr>
    </w:p>
    <w:p w14:paraId="520337AA" w14:textId="170AAC7F" w:rsidR="001034B6" w:rsidRDefault="0074015A" w:rsidP="008734D2">
      <w:pPr>
        <w:spacing w:after="120" w:line="276" w:lineRule="auto"/>
        <w:jc w:val="both"/>
        <w:rPr>
          <w:sz w:val="24"/>
        </w:rPr>
      </w:pPr>
      <w:r w:rsidRPr="0074015A">
        <w:rPr>
          <w:sz w:val="24"/>
        </w:rPr>
        <w:t xml:space="preserve">Da parte delle </w:t>
      </w:r>
      <w:r w:rsidRPr="0074015A">
        <w:rPr>
          <w:b/>
          <w:sz w:val="24"/>
        </w:rPr>
        <w:t>Fondazioni bancarie</w:t>
      </w:r>
      <w:r w:rsidRPr="0074015A">
        <w:rPr>
          <w:sz w:val="24"/>
        </w:rPr>
        <w:t xml:space="preserve"> sono affluiti a sostegno di arte, attività e beni culturali </w:t>
      </w:r>
      <w:r w:rsidRPr="0074015A">
        <w:rPr>
          <w:b/>
          <w:sz w:val="24"/>
        </w:rPr>
        <w:t>nel 2022 247 milioni di euro</w:t>
      </w:r>
      <w:r w:rsidRPr="0074015A">
        <w:rPr>
          <w:sz w:val="24"/>
        </w:rPr>
        <w:t xml:space="preserve">, il 25,7% dei 961 milioni di euro di erogazioni totali, valore è </w:t>
      </w:r>
      <w:r w:rsidRPr="0074015A">
        <w:rPr>
          <w:b/>
          <w:sz w:val="24"/>
        </w:rPr>
        <w:t>in crescita dello 0,6%</w:t>
      </w:r>
      <w:r w:rsidRPr="0074015A">
        <w:rPr>
          <w:sz w:val="24"/>
        </w:rPr>
        <w:t xml:space="preserve"> rispetto al 2021. Nell’ambito del settore culturale le erogazioni bancarie sono des</w:t>
      </w:r>
      <w:r>
        <w:rPr>
          <w:sz w:val="24"/>
        </w:rPr>
        <w:t>t</w:t>
      </w:r>
      <w:r w:rsidRPr="0074015A">
        <w:rPr>
          <w:sz w:val="24"/>
        </w:rPr>
        <w:t>inate principalmente a creazione e interpretazioni artistiche (34%), conservazione e valorizzazione dei beni (24%), promozione e valorizzazione delle arti visive (18%), attività dei musei (13%).</w:t>
      </w:r>
    </w:p>
    <w:p w14:paraId="607B64C6" w14:textId="2E99964E" w:rsidR="008734D2" w:rsidRDefault="008734D2" w:rsidP="008734D2">
      <w:pPr>
        <w:spacing w:after="0" w:line="240" w:lineRule="auto"/>
        <w:jc w:val="both"/>
        <w:rPr>
          <w:sz w:val="24"/>
        </w:rPr>
      </w:pPr>
      <w:r w:rsidRPr="008734D2">
        <w:rPr>
          <w:rFonts w:ascii="Calibri" w:eastAsia="Times New Roman" w:hAnsi="Calibri" w:cs="Calibri"/>
          <w:b/>
          <w:bCs/>
          <w:i/>
          <w:iCs/>
          <w:sz w:val="20"/>
          <w:szCs w:val="20"/>
          <w:lang w:eastAsia="it-IT"/>
        </w:rPr>
        <w:t>Le erogazioni delle Fondazioni bancarie all</w:t>
      </w:r>
      <w:r w:rsidR="0074015A">
        <w:rPr>
          <w:rFonts w:ascii="Calibri" w:eastAsia="Times New Roman" w:hAnsi="Calibri" w:cs="Calibri"/>
          <w:b/>
          <w:bCs/>
          <w:i/>
          <w:iCs/>
          <w:sz w:val="20"/>
          <w:szCs w:val="20"/>
          <w:lang w:eastAsia="it-IT"/>
        </w:rPr>
        <w:t>a cultura - variazione 2019/2022</w:t>
      </w:r>
    </w:p>
    <w:p w14:paraId="78D5EEF8" w14:textId="088819F0" w:rsidR="008734D2" w:rsidRDefault="0074015A" w:rsidP="001034B6">
      <w:pPr>
        <w:spacing w:after="0" w:line="276" w:lineRule="auto"/>
        <w:jc w:val="both"/>
        <w:rPr>
          <w:sz w:val="24"/>
          <w:highlight w:val="yellow"/>
        </w:rPr>
      </w:pPr>
      <w:r>
        <w:rPr>
          <w:noProof/>
          <w:lang w:eastAsia="it-IT"/>
        </w:rPr>
        <w:drawing>
          <wp:inline distT="0" distB="0" distL="0" distR="0" wp14:anchorId="6857C7D4" wp14:editId="510BA16F">
            <wp:extent cx="4457702" cy="2328863"/>
            <wp:effectExtent l="0" t="0" r="0" b="14605"/>
            <wp:docPr id="6" name="Grafico 6">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E2746999-E068-4313-A315-BD8965D696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23DA7A4" w14:textId="77777777" w:rsidR="008734D2" w:rsidRDefault="008734D2" w:rsidP="001034B6">
      <w:pPr>
        <w:spacing w:after="0" w:line="276" w:lineRule="auto"/>
        <w:jc w:val="both"/>
        <w:rPr>
          <w:sz w:val="16"/>
        </w:rPr>
      </w:pPr>
      <w:r w:rsidRPr="008734D2">
        <w:rPr>
          <w:sz w:val="16"/>
        </w:rPr>
        <w:t>Fonte: ACRI</w:t>
      </w:r>
    </w:p>
    <w:p w14:paraId="7EDA7898" w14:textId="1E516A37" w:rsidR="0017610F" w:rsidRDefault="0017610F">
      <w:pPr>
        <w:rPr>
          <w:sz w:val="16"/>
        </w:rPr>
      </w:pPr>
      <w:r>
        <w:rPr>
          <w:sz w:val="16"/>
        </w:rPr>
        <w:br w:type="page"/>
      </w:r>
    </w:p>
    <w:p w14:paraId="233AEDB4" w14:textId="77777777" w:rsidR="00E35B70" w:rsidRPr="00C86F67" w:rsidRDefault="00E35B70" w:rsidP="00E35B70">
      <w:pPr>
        <w:pStyle w:val="Paragrafoelenco"/>
        <w:numPr>
          <w:ilvl w:val="0"/>
          <w:numId w:val="1"/>
        </w:numPr>
        <w:pBdr>
          <w:top w:val="single" w:sz="4" w:space="1" w:color="auto"/>
          <w:bottom w:val="single" w:sz="4" w:space="1" w:color="auto"/>
        </w:pBdr>
        <w:ind w:left="360"/>
        <w:rPr>
          <w:i/>
          <w:sz w:val="24"/>
        </w:rPr>
      </w:pPr>
      <w:r w:rsidRPr="00C86F67">
        <w:rPr>
          <w:i/>
          <w:sz w:val="24"/>
        </w:rPr>
        <w:t>L’OCCUPAZIONE CULTURALE</w:t>
      </w:r>
    </w:p>
    <w:p w14:paraId="0600DFE5" w14:textId="078603D5" w:rsidR="00C86F67" w:rsidRPr="00C86F67" w:rsidRDefault="00C86F67" w:rsidP="00A610C2">
      <w:pPr>
        <w:spacing w:after="0" w:line="276" w:lineRule="auto"/>
        <w:jc w:val="both"/>
        <w:rPr>
          <w:sz w:val="24"/>
        </w:rPr>
      </w:pPr>
      <w:r w:rsidRPr="00C86F67">
        <w:rPr>
          <w:b/>
          <w:sz w:val="24"/>
        </w:rPr>
        <w:t>Nel 2022 l’occupazione culturale è ancora inferiore a quella del 2019</w:t>
      </w:r>
      <w:r w:rsidRPr="00C86F67">
        <w:rPr>
          <w:sz w:val="24"/>
        </w:rPr>
        <w:t xml:space="preserve">. </w:t>
      </w:r>
      <w:r w:rsidR="00A610C2">
        <w:rPr>
          <w:sz w:val="24"/>
        </w:rPr>
        <w:t>S</w:t>
      </w:r>
      <w:r w:rsidRPr="00C86F67">
        <w:rPr>
          <w:sz w:val="24"/>
        </w:rPr>
        <w:t xml:space="preserve">ui dati della </w:t>
      </w:r>
      <w:r w:rsidR="00A610C2">
        <w:rPr>
          <w:sz w:val="24"/>
        </w:rPr>
        <w:t>“</w:t>
      </w:r>
      <w:r w:rsidRPr="00C86F67">
        <w:rPr>
          <w:sz w:val="24"/>
        </w:rPr>
        <w:t>Rilevazione sulle forze di lavoro</w:t>
      </w:r>
      <w:r w:rsidR="00A610C2">
        <w:rPr>
          <w:sz w:val="24"/>
        </w:rPr>
        <w:t>” Istat</w:t>
      </w:r>
      <w:r w:rsidRPr="00C86F67">
        <w:rPr>
          <w:sz w:val="24"/>
        </w:rPr>
        <w:t>,</w:t>
      </w:r>
      <w:r w:rsidR="00A610C2">
        <w:rPr>
          <w:sz w:val="24"/>
        </w:rPr>
        <w:t xml:space="preserve"> è stimata</w:t>
      </w:r>
      <w:r w:rsidRPr="00C86F67">
        <w:rPr>
          <w:sz w:val="24"/>
        </w:rPr>
        <w:t xml:space="preserve"> in </w:t>
      </w:r>
      <w:r w:rsidRPr="00A610C2">
        <w:rPr>
          <w:b/>
          <w:sz w:val="24"/>
        </w:rPr>
        <w:t>815 mila unità</w:t>
      </w:r>
      <w:r w:rsidRPr="00C86F67">
        <w:rPr>
          <w:sz w:val="24"/>
        </w:rPr>
        <w:t xml:space="preserve">: nel 30,2% dei casi si tratta di occupati in professioni e settori culturali, nel 45,5% di occupati in professioni culturali e settori non culturali e nel restante 24,3% di occupati in professioni non culturali e settori culturali. </w:t>
      </w:r>
    </w:p>
    <w:p w14:paraId="314D667E" w14:textId="3B4DC404" w:rsidR="00C86F67" w:rsidRDefault="00C86F67" w:rsidP="00A610C2">
      <w:pPr>
        <w:spacing w:after="0" w:line="276" w:lineRule="auto"/>
        <w:jc w:val="both"/>
        <w:rPr>
          <w:sz w:val="24"/>
        </w:rPr>
      </w:pPr>
      <w:r w:rsidRPr="00A610C2">
        <w:rPr>
          <w:b/>
          <w:sz w:val="24"/>
        </w:rPr>
        <w:t>L’occupazione in ambito culturale si è decisamente ridotta durante la fase pandemica</w:t>
      </w:r>
      <w:r w:rsidRPr="00C86F67">
        <w:rPr>
          <w:sz w:val="24"/>
        </w:rPr>
        <w:t xml:space="preserve"> e, nonostante la </w:t>
      </w:r>
      <w:r w:rsidRPr="00A610C2">
        <w:rPr>
          <w:b/>
          <w:sz w:val="24"/>
        </w:rPr>
        <w:t>forte ripresa registrata nel 2022 (+5,7% rispetto al 2021</w:t>
      </w:r>
      <w:r w:rsidRPr="00C86F67">
        <w:rPr>
          <w:sz w:val="24"/>
        </w:rPr>
        <w:t xml:space="preserve">), non è ancora tornata ai livelli del 2019 </w:t>
      </w:r>
      <w:r w:rsidR="00A610C2">
        <w:rPr>
          <w:sz w:val="24"/>
        </w:rPr>
        <w:br/>
      </w:r>
      <w:r w:rsidRPr="00A610C2">
        <w:rPr>
          <w:b/>
          <w:sz w:val="24"/>
        </w:rPr>
        <w:t>(-1,4% rispetto al 2019)</w:t>
      </w:r>
      <w:r w:rsidRPr="00C86F67">
        <w:rPr>
          <w:sz w:val="24"/>
        </w:rPr>
        <w:t xml:space="preserve">. </w:t>
      </w:r>
      <w:r w:rsidRPr="00A610C2">
        <w:rPr>
          <w:b/>
          <w:sz w:val="24"/>
        </w:rPr>
        <w:t>Tra il 2019 e il 2021, il calo dell’occupazione culturale è stato più accentuato di quello riscontrato sul totale degli occupati (-6,7% contro -2,4%)</w:t>
      </w:r>
      <w:r w:rsidRPr="00C86F67">
        <w:rPr>
          <w:sz w:val="24"/>
        </w:rPr>
        <w:t xml:space="preserve">, con una riduzione sia nei valori assoluti sia nella quota degli occupati, che dal 3,6% del 2019 è scesa al 3,4% del 2021. </w:t>
      </w:r>
      <w:r w:rsidRPr="007B6BBE">
        <w:rPr>
          <w:b/>
          <w:sz w:val="24"/>
        </w:rPr>
        <w:t>Nel 2022 la quota è tornata al 3,5%</w:t>
      </w:r>
      <w:r w:rsidR="00A610C2" w:rsidRPr="007B6BBE">
        <w:rPr>
          <w:b/>
          <w:sz w:val="24"/>
        </w:rPr>
        <w:t>.</w:t>
      </w:r>
    </w:p>
    <w:p w14:paraId="1FC27ABC" w14:textId="274260F0" w:rsidR="00C86F67" w:rsidRDefault="00A610C2" w:rsidP="00A610C2">
      <w:pPr>
        <w:spacing w:after="120" w:line="276" w:lineRule="auto"/>
        <w:jc w:val="both"/>
        <w:rPr>
          <w:sz w:val="24"/>
        </w:rPr>
      </w:pPr>
      <w:r w:rsidRPr="00A610C2">
        <w:rPr>
          <w:b/>
          <w:sz w:val="24"/>
        </w:rPr>
        <w:t>I</w:t>
      </w:r>
      <w:r w:rsidR="00C86F67" w:rsidRPr="00A610C2">
        <w:rPr>
          <w:b/>
          <w:sz w:val="24"/>
        </w:rPr>
        <w:t xml:space="preserve">l calo osservato nel 2020 è stato molto più sostenuto </w:t>
      </w:r>
      <w:r w:rsidRPr="00A610C2">
        <w:rPr>
          <w:b/>
          <w:sz w:val="24"/>
        </w:rPr>
        <w:t xml:space="preserve">di quello dell’occupazione complessiva </w:t>
      </w:r>
      <w:r w:rsidR="00C86F67" w:rsidRPr="00A610C2">
        <w:rPr>
          <w:b/>
          <w:sz w:val="24"/>
        </w:rPr>
        <w:t>(-8,0% contro -3,1%)</w:t>
      </w:r>
      <w:r w:rsidR="00C86F67" w:rsidRPr="00C86F67">
        <w:rPr>
          <w:sz w:val="24"/>
        </w:rPr>
        <w:t xml:space="preserve">; </w:t>
      </w:r>
      <w:r>
        <w:rPr>
          <w:sz w:val="24"/>
        </w:rPr>
        <w:t xml:space="preserve">mentre </w:t>
      </w:r>
      <w:r w:rsidR="00C86F67" w:rsidRPr="00C86F67">
        <w:rPr>
          <w:sz w:val="24"/>
        </w:rPr>
        <w:t xml:space="preserve">la ripresa del 2021, pur essendo contenuta, è stata comunque maggiore per l’occupazione culturale rispetto al totale (+1,4% contro +0,8%), </w:t>
      </w:r>
      <w:r>
        <w:rPr>
          <w:sz w:val="24"/>
        </w:rPr>
        <w:t>e</w:t>
      </w:r>
      <w:r w:rsidR="00C86F67" w:rsidRPr="00C86F67">
        <w:rPr>
          <w:sz w:val="24"/>
        </w:rPr>
        <w:t xml:space="preserve"> nel 2022 è stata nettamente più marcata (+5,7% contro + 2,4%)</w:t>
      </w:r>
      <w:r>
        <w:rPr>
          <w:sz w:val="24"/>
        </w:rPr>
        <w:t>.</w:t>
      </w:r>
    </w:p>
    <w:p w14:paraId="122FFD88" w14:textId="388D9860" w:rsidR="00C86F67" w:rsidRPr="00A610C2" w:rsidRDefault="00C86F67" w:rsidP="00C86F67">
      <w:pPr>
        <w:spacing w:after="0"/>
        <w:rPr>
          <w:rFonts w:cstheme="minorHAnsi"/>
          <w:i/>
          <w:szCs w:val="20"/>
        </w:rPr>
      </w:pPr>
      <w:r w:rsidRPr="00A610C2">
        <w:rPr>
          <w:rFonts w:cstheme="minorHAnsi"/>
          <w:b/>
          <w:szCs w:val="20"/>
        </w:rPr>
        <w:t>Occupati totali e in ambito culturale - Anni 2019 e 2022</w:t>
      </w:r>
      <w:r w:rsidRPr="00A610C2">
        <w:rPr>
          <w:rFonts w:cstheme="minorHAnsi"/>
          <w:szCs w:val="20"/>
        </w:rPr>
        <w:t xml:space="preserve"> </w:t>
      </w:r>
      <w:r w:rsidRPr="00A610C2">
        <w:rPr>
          <w:rFonts w:cstheme="minorHAnsi"/>
          <w:i/>
          <w:szCs w:val="20"/>
        </w:rPr>
        <w:t>(variazioni tendenziali percentuali)</w:t>
      </w:r>
    </w:p>
    <w:p w14:paraId="561E0EF7" w14:textId="77777777" w:rsidR="00C86F67" w:rsidRPr="00A610C2" w:rsidRDefault="00C86F67" w:rsidP="00C86F67">
      <w:pPr>
        <w:keepNext/>
        <w:autoSpaceDE w:val="0"/>
        <w:autoSpaceDN w:val="0"/>
        <w:adjustRightInd w:val="0"/>
        <w:spacing w:after="0" w:line="240" w:lineRule="auto"/>
        <w:jc w:val="center"/>
        <w:rPr>
          <w:rFonts w:cstheme="minorHAnsi"/>
          <w:sz w:val="20"/>
          <w:szCs w:val="20"/>
        </w:rPr>
      </w:pPr>
      <w:r w:rsidRPr="00A610C2">
        <w:rPr>
          <w:rFonts w:cstheme="minorHAnsi"/>
          <w:noProof/>
          <w:sz w:val="20"/>
          <w:szCs w:val="20"/>
          <w:lang w:eastAsia="it-IT"/>
        </w:rPr>
        <w:drawing>
          <wp:inline distT="0" distB="0" distL="0" distR="0" wp14:anchorId="24250C64" wp14:editId="3C592F3F">
            <wp:extent cx="4094922" cy="2353586"/>
            <wp:effectExtent l="0" t="0" r="20320" b="27940"/>
            <wp:docPr id="34" name="Grafico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A30FB49" w14:textId="77777777" w:rsidR="00C86F67" w:rsidRPr="00A610C2" w:rsidRDefault="00C86F67" w:rsidP="00C86F67">
      <w:pPr>
        <w:rPr>
          <w:rFonts w:cstheme="minorHAnsi"/>
          <w:sz w:val="20"/>
          <w:szCs w:val="20"/>
        </w:rPr>
      </w:pPr>
      <w:r w:rsidRPr="00A610C2">
        <w:rPr>
          <w:rFonts w:cstheme="minorHAnsi"/>
          <w:i/>
          <w:sz w:val="20"/>
          <w:szCs w:val="20"/>
        </w:rPr>
        <w:t>Fonte</w:t>
      </w:r>
      <w:r w:rsidRPr="00A610C2">
        <w:rPr>
          <w:rFonts w:cstheme="minorHAnsi"/>
          <w:sz w:val="20"/>
          <w:szCs w:val="20"/>
        </w:rPr>
        <w:t>: Istat, Rilevazione sulle forze di lavoro</w:t>
      </w:r>
    </w:p>
    <w:p w14:paraId="6F2C5118" w14:textId="71A42949" w:rsidR="00C86F67" w:rsidRDefault="00A610C2" w:rsidP="00E35B70">
      <w:pPr>
        <w:spacing w:after="120" w:line="276" w:lineRule="auto"/>
        <w:jc w:val="both"/>
        <w:rPr>
          <w:sz w:val="24"/>
        </w:rPr>
      </w:pPr>
      <w:r>
        <w:rPr>
          <w:sz w:val="24"/>
        </w:rPr>
        <w:t xml:space="preserve">Tra le diverse componenti del lavoro culturale, </w:t>
      </w:r>
      <w:r w:rsidR="008A7964">
        <w:rPr>
          <w:sz w:val="24"/>
        </w:rPr>
        <w:t xml:space="preserve">si osservano dinamiche diverse: </w:t>
      </w:r>
      <w:r w:rsidRPr="00A610C2">
        <w:rPr>
          <w:sz w:val="24"/>
        </w:rPr>
        <w:t xml:space="preserve">gli occupati nelle professioni non culturali in settori </w:t>
      </w:r>
      <w:r>
        <w:rPr>
          <w:sz w:val="24"/>
        </w:rPr>
        <w:t xml:space="preserve">culturali sono ancora inferiori, rispetto ai valori del 2019, </w:t>
      </w:r>
      <w:r w:rsidRPr="00A610C2">
        <w:rPr>
          <w:sz w:val="24"/>
        </w:rPr>
        <w:t>del -4,5% (nonostante il recupero di +4,1% nell’ultimo anno) e gli occupati culturali in senso stretto del -3,7% (malgrado il recupero di +8,2% nell’ultimo anno).</w:t>
      </w:r>
    </w:p>
    <w:p w14:paraId="5248C6BA" w14:textId="1890146C" w:rsidR="008A7964" w:rsidRPr="008A7964" w:rsidRDefault="008A7964" w:rsidP="008A7964">
      <w:pPr>
        <w:spacing w:after="120" w:line="276" w:lineRule="auto"/>
        <w:jc w:val="both"/>
        <w:rPr>
          <w:rFonts w:cstheme="minorHAnsi"/>
          <w:sz w:val="24"/>
        </w:rPr>
      </w:pPr>
      <w:r w:rsidRPr="008A7964">
        <w:rPr>
          <w:rFonts w:cstheme="minorHAnsi"/>
          <w:b/>
          <w:sz w:val="24"/>
        </w:rPr>
        <w:t>Il calo dell’occupazione culturale - che si osserva tra il 2019 e il 2022 - riguarda esclusivamente gli uomini</w:t>
      </w:r>
      <w:r w:rsidRPr="008A7964">
        <w:rPr>
          <w:rFonts w:cstheme="minorHAnsi"/>
          <w:sz w:val="24"/>
        </w:rPr>
        <w:t xml:space="preserve"> (-5,4% in confronto a +3,9% le donne), a differenza di quanto avvenuto per l’occupazione complessiva (che tra le donne è ancora inferiore del -0,3%, a fronte di un +0,1% tra gli uomini);</w:t>
      </w:r>
      <w:r>
        <w:rPr>
          <w:rFonts w:cstheme="minorHAnsi"/>
          <w:sz w:val="24"/>
        </w:rPr>
        <w:t xml:space="preserve"> </w:t>
      </w:r>
      <w:r w:rsidRPr="008A7964">
        <w:rPr>
          <w:rFonts w:cstheme="minorHAnsi"/>
          <w:b/>
          <w:sz w:val="24"/>
        </w:rPr>
        <w:t>coinvolge soltanto i diplomati</w:t>
      </w:r>
      <w:r w:rsidRPr="008A7964">
        <w:rPr>
          <w:rFonts w:cstheme="minorHAnsi"/>
          <w:sz w:val="24"/>
        </w:rPr>
        <w:t xml:space="preserve"> (-7% rispetto a +2,2% tra i laureati e +2,8% tra chi ha conseguit</w:t>
      </w:r>
      <w:r>
        <w:rPr>
          <w:rFonts w:cstheme="minorHAnsi"/>
          <w:sz w:val="24"/>
        </w:rPr>
        <w:t>o al massimo la licenza media).</w:t>
      </w:r>
    </w:p>
    <w:p w14:paraId="092F77F9" w14:textId="01A4F122" w:rsidR="005575E7" w:rsidRDefault="008A7964" w:rsidP="008A7964">
      <w:pPr>
        <w:spacing w:after="120" w:line="276" w:lineRule="auto"/>
        <w:jc w:val="both"/>
        <w:rPr>
          <w:rFonts w:cstheme="minorHAnsi"/>
          <w:sz w:val="24"/>
        </w:rPr>
      </w:pPr>
      <w:r w:rsidRPr="008A7964">
        <w:rPr>
          <w:rFonts w:cstheme="minorHAnsi"/>
          <w:b/>
          <w:sz w:val="24"/>
        </w:rPr>
        <w:t>Nel Nord l’occupazione culturale è ancora decisamente più bassa di quella registrata nel 2019 (-7%), mentre nel Centro e nel Mezzogiorno i segnali di recupero sono decisamente evidenti (rispettivamente +7,2% e + 4,9%)</w:t>
      </w:r>
      <w:r w:rsidRPr="008A7964">
        <w:rPr>
          <w:rFonts w:cstheme="minorHAnsi"/>
          <w:sz w:val="24"/>
        </w:rPr>
        <w:t xml:space="preserve"> e molto più marcati di quelli rilevati per il totale degli occupati (+0,4% per entrambe le ripartizioni).</w:t>
      </w:r>
    </w:p>
    <w:p w14:paraId="2FC34F17" w14:textId="77777777" w:rsidR="005575E7" w:rsidRDefault="005575E7">
      <w:pPr>
        <w:rPr>
          <w:rFonts w:cstheme="minorHAnsi"/>
          <w:sz w:val="24"/>
        </w:rPr>
      </w:pPr>
      <w:r>
        <w:rPr>
          <w:rFonts w:cstheme="minorHAnsi"/>
          <w:sz w:val="24"/>
        </w:rPr>
        <w:br w:type="page"/>
      </w:r>
    </w:p>
    <w:p w14:paraId="7934150A" w14:textId="5D9C8FE7" w:rsidR="005575E7" w:rsidRPr="00C86F67" w:rsidRDefault="005575E7" w:rsidP="005575E7">
      <w:pPr>
        <w:pStyle w:val="Paragrafoelenco"/>
        <w:numPr>
          <w:ilvl w:val="0"/>
          <w:numId w:val="1"/>
        </w:numPr>
        <w:pBdr>
          <w:top w:val="single" w:sz="4" w:space="1" w:color="auto"/>
          <w:bottom w:val="single" w:sz="4" w:space="1" w:color="auto"/>
        </w:pBdr>
        <w:ind w:left="360"/>
        <w:rPr>
          <w:i/>
          <w:sz w:val="24"/>
        </w:rPr>
      </w:pPr>
      <w:r>
        <w:rPr>
          <w:i/>
          <w:sz w:val="24"/>
        </w:rPr>
        <w:t>LA FORMAZIONE NEL SETTORE CULTURALE</w:t>
      </w:r>
    </w:p>
    <w:p w14:paraId="28F30488" w14:textId="11DE7338" w:rsidR="007B6BBE" w:rsidRPr="00BC3BBC" w:rsidRDefault="007B6BBE" w:rsidP="007B6BBE">
      <w:pPr>
        <w:spacing w:after="120" w:line="276" w:lineRule="auto"/>
        <w:jc w:val="both"/>
        <w:rPr>
          <w:rFonts w:cstheme="minorHAnsi"/>
          <w:sz w:val="24"/>
          <w:szCs w:val="24"/>
        </w:rPr>
      </w:pPr>
      <w:r w:rsidRPr="00BC3BBC">
        <w:rPr>
          <w:rFonts w:cstheme="minorHAnsi"/>
          <w:sz w:val="24"/>
          <w:szCs w:val="24"/>
        </w:rPr>
        <w:t xml:space="preserve">Per il Rapporto Annuale 2023 Federculture ha condotto una ricerca per fornire </w:t>
      </w:r>
      <w:r w:rsidRPr="00BC3BBC">
        <w:rPr>
          <w:rFonts w:cstheme="minorHAnsi"/>
          <w:sz w:val="24"/>
          <w:szCs w:val="24"/>
        </w:rPr>
        <w:t>un quadro aggiornato e il più possibile completo, senza pretendere di essere esaustivo, dell’istruzione terziaria (vale a dire la formazione universitaria e post-universitaria, l’alta formazione artistica, musicale e coreutica e gli Istituti Tecnologici Superiori) in particolare relativamente all’offerta formativa afferente all’ambito del settore culturale e creativo e della corrispondente domanda riferita a immatricolati, iscritti, laureati e diplomati.</w:t>
      </w:r>
    </w:p>
    <w:p w14:paraId="0F426838" w14:textId="390B164F" w:rsidR="00E35B70" w:rsidRPr="00BC3BBC" w:rsidRDefault="007B6BBE" w:rsidP="007B6BBE">
      <w:pPr>
        <w:spacing w:after="120" w:line="276" w:lineRule="auto"/>
        <w:jc w:val="both"/>
        <w:rPr>
          <w:rFonts w:cstheme="minorHAnsi"/>
          <w:sz w:val="24"/>
          <w:szCs w:val="24"/>
        </w:rPr>
      </w:pPr>
      <w:r w:rsidRPr="00BC3BBC">
        <w:rPr>
          <w:rFonts w:cstheme="minorHAnsi"/>
          <w:sz w:val="24"/>
          <w:szCs w:val="24"/>
        </w:rPr>
        <w:t>I dati analizzati sono stati acquisiti dal portale statistico del Ministero dell’Università e d</w:t>
      </w:r>
      <w:r w:rsidR="00BC3BBC" w:rsidRPr="00BC3BBC">
        <w:rPr>
          <w:rFonts w:cstheme="minorHAnsi"/>
          <w:sz w:val="24"/>
          <w:szCs w:val="24"/>
        </w:rPr>
        <w:t xml:space="preserve">ella Ricerca USTAT – Open data </w:t>
      </w:r>
      <w:r w:rsidRPr="00BC3BBC">
        <w:rPr>
          <w:rFonts w:cstheme="minorHAnsi"/>
          <w:sz w:val="24"/>
          <w:szCs w:val="24"/>
        </w:rPr>
        <w:t xml:space="preserve">dal quale è stato possibile recuperare i </w:t>
      </w:r>
      <w:proofErr w:type="spellStart"/>
      <w:r w:rsidRPr="00BC3BBC">
        <w:rPr>
          <w:rFonts w:cstheme="minorHAnsi"/>
          <w:sz w:val="24"/>
          <w:szCs w:val="24"/>
        </w:rPr>
        <w:t>dataset</w:t>
      </w:r>
      <w:proofErr w:type="spellEnd"/>
      <w:r w:rsidRPr="00BC3BBC">
        <w:rPr>
          <w:rFonts w:cstheme="minorHAnsi"/>
          <w:sz w:val="24"/>
          <w:szCs w:val="24"/>
        </w:rPr>
        <w:t xml:space="preserve"> relativi agli atenei statali e non statali e al sistema AFAM. Per quanto, invece, ha riguardato le informazioni sugli ITS sono stati utilizzati i rapporti di INDIRE – Istituto Nazionale di Documentazione, I</w:t>
      </w:r>
      <w:r w:rsidR="00BC3BBC" w:rsidRPr="00BC3BBC">
        <w:rPr>
          <w:rFonts w:cstheme="minorHAnsi"/>
          <w:sz w:val="24"/>
          <w:szCs w:val="24"/>
        </w:rPr>
        <w:t>nnovazione e Ricerca Educativa.</w:t>
      </w:r>
    </w:p>
    <w:p w14:paraId="4EE70F00" w14:textId="7F7C5DB1" w:rsidR="00BC3BBC" w:rsidRPr="00BC3BBC" w:rsidRDefault="00BC3BBC" w:rsidP="007B6BBE">
      <w:pPr>
        <w:spacing w:after="120" w:line="276" w:lineRule="auto"/>
        <w:jc w:val="both"/>
        <w:rPr>
          <w:rFonts w:cstheme="minorHAnsi"/>
          <w:sz w:val="24"/>
          <w:szCs w:val="24"/>
        </w:rPr>
      </w:pPr>
      <w:r w:rsidRPr="00BC3BBC">
        <w:rPr>
          <w:rFonts w:cstheme="minorHAnsi"/>
          <w:sz w:val="24"/>
          <w:szCs w:val="24"/>
        </w:rPr>
        <w:t>I dati analizzati hanno riguardato:</w:t>
      </w:r>
    </w:p>
    <w:p w14:paraId="61233DF8" w14:textId="36254B9E" w:rsidR="00BC3BBC" w:rsidRPr="00BC3BBC" w:rsidRDefault="00BC3BBC" w:rsidP="00BC3BBC">
      <w:pPr>
        <w:pStyle w:val="Paragrafoelenco"/>
        <w:numPr>
          <w:ilvl w:val="0"/>
          <w:numId w:val="1"/>
        </w:numPr>
        <w:spacing w:after="120" w:line="276" w:lineRule="auto"/>
        <w:jc w:val="both"/>
        <w:rPr>
          <w:rFonts w:cstheme="minorHAnsi"/>
          <w:sz w:val="24"/>
          <w:szCs w:val="24"/>
        </w:rPr>
      </w:pPr>
      <w:r w:rsidRPr="00BC3BBC">
        <w:rPr>
          <w:rFonts w:cstheme="minorHAnsi"/>
          <w:sz w:val="24"/>
          <w:szCs w:val="24"/>
        </w:rPr>
        <w:t>La formazione universitaria</w:t>
      </w:r>
    </w:p>
    <w:p w14:paraId="426F2C8B" w14:textId="174ADDB7" w:rsidR="00BC3BBC" w:rsidRPr="00BC3BBC" w:rsidRDefault="00BC3BBC" w:rsidP="00BC3BBC">
      <w:pPr>
        <w:spacing w:after="80" w:line="276" w:lineRule="auto"/>
        <w:jc w:val="both"/>
        <w:rPr>
          <w:spacing w:val="4"/>
          <w:sz w:val="24"/>
          <w:szCs w:val="24"/>
        </w:rPr>
      </w:pPr>
      <w:r w:rsidRPr="00BC3BBC">
        <w:rPr>
          <w:spacing w:val="4"/>
          <w:sz w:val="24"/>
          <w:szCs w:val="24"/>
        </w:rPr>
        <w:t>S</w:t>
      </w:r>
      <w:r w:rsidRPr="00BC3BBC">
        <w:rPr>
          <w:spacing w:val="4"/>
          <w:sz w:val="24"/>
          <w:szCs w:val="24"/>
        </w:rPr>
        <w:t xml:space="preserve">ono state perimetrate </w:t>
      </w:r>
      <w:r w:rsidRPr="00BC3BBC">
        <w:rPr>
          <w:b/>
          <w:spacing w:val="4"/>
          <w:sz w:val="24"/>
          <w:szCs w:val="24"/>
        </w:rPr>
        <w:t>93 classi di laurea ricadenti in 7 gruppi disciplinari</w:t>
      </w:r>
      <w:r w:rsidRPr="00BC3BBC">
        <w:rPr>
          <w:spacing w:val="4"/>
          <w:sz w:val="24"/>
          <w:szCs w:val="24"/>
        </w:rPr>
        <w:t xml:space="preserve"> – Arte e Design; Letterario-Umanistico; Linguistico; Economico; Politico-Sociale e Comunicazione; Scientifico; Architettura e Ingegneria civile – all’interno dei quali sono stati considerati oltre 1.000 corsi di laurea relativi all’ambito di riferimento</w:t>
      </w:r>
      <w:r w:rsidRPr="00BC3BBC">
        <w:rPr>
          <w:spacing w:val="4"/>
          <w:sz w:val="24"/>
          <w:szCs w:val="24"/>
        </w:rPr>
        <w:t>.</w:t>
      </w:r>
    </w:p>
    <w:p w14:paraId="4E3256AE" w14:textId="6331E3ED" w:rsidR="00BC3BBC" w:rsidRPr="00BC3BBC" w:rsidRDefault="00BC3BBC" w:rsidP="00BC3BBC">
      <w:pPr>
        <w:spacing w:after="80" w:line="276" w:lineRule="auto"/>
        <w:jc w:val="both"/>
        <w:rPr>
          <w:b/>
          <w:sz w:val="24"/>
          <w:szCs w:val="24"/>
        </w:rPr>
      </w:pPr>
      <w:r w:rsidRPr="00BC3BBC">
        <w:rPr>
          <w:sz w:val="24"/>
          <w:szCs w:val="24"/>
        </w:rPr>
        <w:t>Ne</w:t>
      </w:r>
      <w:r w:rsidRPr="00BC3BBC">
        <w:rPr>
          <w:sz w:val="24"/>
          <w:szCs w:val="24"/>
        </w:rPr>
        <w:t xml:space="preserve">ll’anno accademico 2022/2023 hanno erogato corsi di formazione in ambito culturale </w:t>
      </w:r>
      <w:r w:rsidRPr="00BC3BBC">
        <w:rPr>
          <w:b/>
          <w:sz w:val="24"/>
          <w:szCs w:val="24"/>
        </w:rPr>
        <w:t>83 Atenei, di cui 59 statali e 24 non statali</w:t>
      </w:r>
      <w:r w:rsidRPr="00BC3BBC">
        <w:rPr>
          <w:sz w:val="24"/>
          <w:szCs w:val="24"/>
        </w:rPr>
        <w:t>. Tale dato risulta in aumento negli anni monitorati (+9 rispetto al 2019)</w:t>
      </w:r>
      <w:r w:rsidRPr="00BC3BBC">
        <w:rPr>
          <w:sz w:val="24"/>
          <w:szCs w:val="24"/>
        </w:rPr>
        <w:t>. Sono stati censiti</w:t>
      </w:r>
      <w:r w:rsidRPr="00BC3BBC">
        <w:rPr>
          <w:b/>
          <w:sz w:val="24"/>
          <w:szCs w:val="24"/>
        </w:rPr>
        <w:t xml:space="preserve"> 1.013 corsi erogati nell’anno accademico 2022/2023, in aumento rispetto ai 915 dell’anno 2019/2020 dell’11%.</w:t>
      </w:r>
    </w:p>
    <w:p w14:paraId="5AE91EBC" w14:textId="77777777" w:rsidR="00BC3BBC" w:rsidRPr="00BC3BBC" w:rsidRDefault="00BC3BBC" w:rsidP="00BC3BBC">
      <w:pPr>
        <w:spacing w:after="80" w:line="276" w:lineRule="auto"/>
        <w:jc w:val="both"/>
        <w:rPr>
          <w:rFonts w:cstheme="minorHAnsi"/>
          <w:sz w:val="24"/>
          <w:szCs w:val="24"/>
        </w:rPr>
      </w:pPr>
      <w:r w:rsidRPr="00BC3BBC">
        <w:rPr>
          <w:rFonts w:cstheme="minorHAnsi"/>
          <w:sz w:val="24"/>
          <w:szCs w:val="24"/>
        </w:rPr>
        <w:t xml:space="preserve">L’assoluta maggioranza è costituita ancora da corsi erogati in presenza, ma si misura </w:t>
      </w:r>
      <w:r w:rsidRPr="00BC3BBC">
        <w:rPr>
          <w:rFonts w:cstheme="minorHAnsi"/>
          <w:b/>
          <w:sz w:val="24"/>
          <w:szCs w:val="24"/>
        </w:rPr>
        <w:t>un’accentuazione di quelli che prevedono una didattica telematica o mista</w:t>
      </w:r>
      <w:r w:rsidRPr="00BC3BBC">
        <w:rPr>
          <w:rFonts w:cstheme="minorHAnsi"/>
          <w:sz w:val="24"/>
          <w:szCs w:val="24"/>
        </w:rPr>
        <w:t xml:space="preserve"> che, sicuramente anche sulla spinta data dalla pandemia da Covid-19, negli ultimi quattro anni sono più che raddoppiati.</w:t>
      </w:r>
    </w:p>
    <w:p w14:paraId="2E2882E2" w14:textId="3C4CF9D9" w:rsidR="00BC3BBC" w:rsidRPr="00BC3BBC" w:rsidRDefault="00BC3BBC" w:rsidP="00BC3BBC">
      <w:pPr>
        <w:spacing w:after="80" w:line="276" w:lineRule="auto"/>
        <w:jc w:val="both"/>
        <w:rPr>
          <w:rFonts w:cstheme="minorHAnsi"/>
          <w:sz w:val="24"/>
          <w:szCs w:val="24"/>
        </w:rPr>
      </w:pPr>
      <w:r w:rsidRPr="00BC3BBC">
        <w:rPr>
          <w:rFonts w:cstheme="minorHAnsi"/>
          <w:sz w:val="24"/>
          <w:szCs w:val="24"/>
        </w:rPr>
        <w:t xml:space="preserve">La distribuzione territoriale dell’offerta formativa pur non essendo omogenea risulta relativamente bilanciata: c’è una maggiore numerosità di corsi nelle regioni del </w:t>
      </w:r>
      <w:r w:rsidRPr="00BC3BBC">
        <w:rPr>
          <w:rFonts w:cstheme="minorHAnsi"/>
          <w:b/>
          <w:sz w:val="24"/>
          <w:szCs w:val="24"/>
        </w:rPr>
        <w:t>Nord (40,9%)</w:t>
      </w:r>
      <w:r w:rsidRPr="00BC3BBC">
        <w:rPr>
          <w:rFonts w:cstheme="minorHAnsi"/>
          <w:sz w:val="24"/>
          <w:szCs w:val="24"/>
        </w:rPr>
        <w:t xml:space="preserve">, ma senza distanze accentuate dal resto del Paese, mentre le regioni del </w:t>
      </w:r>
      <w:r w:rsidRPr="00BC3BBC">
        <w:rPr>
          <w:rFonts w:cstheme="minorHAnsi"/>
          <w:b/>
          <w:sz w:val="24"/>
          <w:szCs w:val="24"/>
        </w:rPr>
        <w:t>Centro e del Sud hanno quasi lo stesso peso, presentando circa il 30% dell’offerta formativa complessiva</w:t>
      </w:r>
      <w:r w:rsidRPr="00BC3BBC">
        <w:rPr>
          <w:rFonts w:cstheme="minorHAnsi"/>
          <w:sz w:val="24"/>
          <w:szCs w:val="24"/>
        </w:rPr>
        <w:t>.</w:t>
      </w:r>
    </w:p>
    <w:p w14:paraId="7019D4B8" w14:textId="0B0189E4" w:rsidR="00BC3BBC" w:rsidRDefault="00BC3BBC" w:rsidP="00BC3BBC">
      <w:pPr>
        <w:spacing w:after="80" w:line="276" w:lineRule="auto"/>
        <w:jc w:val="both"/>
        <w:rPr>
          <w:rFonts w:cstheme="minorHAnsi"/>
          <w:sz w:val="24"/>
        </w:rPr>
      </w:pPr>
      <w:r>
        <w:rPr>
          <w:rFonts w:cstheme="minorHAnsi"/>
          <w:sz w:val="24"/>
        </w:rPr>
        <w:t xml:space="preserve">Gli </w:t>
      </w:r>
      <w:r w:rsidRPr="00BC3BBC">
        <w:rPr>
          <w:rFonts w:cstheme="minorHAnsi"/>
          <w:b/>
          <w:sz w:val="24"/>
        </w:rPr>
        <w:t>immatricolati</w:t>
      </w:r>
      <w:r>
        <w:rPr>
          <w:rFonts w:cstheme="minorHAnsi"/>
          <w:sz w:val="24"/>
        </w:rPr>
        <w:t xml:space="preserve"> n</w:t>
      </w:r>
      <w:r w:rsidRPr="00BC3BBC">
        <w:rPr>
          <w:rFonts w:cstheme="minorHAnsi"/>
          <w:sz w:val="24"/>
        </w:rPr>
        <w:t xml:space="preserve">ell’anno accademico 2022/2023, sempre con riferimento alle classi di laurea ed ai gruppi disciplinari oggetto dell’indagine, sono stati complessivamente </w:t>
      </w:r>
      <w:r w:rsidRPr="00B57637">
        <w:rPr>
          <w:rFonts w:cstheme="minorHAnsi"/>
          <w:b/>
          <w:sz w:val="24"/>
        </w:rPr>
        <w:t>59.754</w:t>
      </w:r>
      <w:r w:rsidRPr="00BC3BBC">
        <w:rPr>
          <w:rFonts w:cstheme="minorHAnsi"/>
          <w:sz w:val="24"/>
        </w:rPr>
        <w:t>, dato sostanzialmente in linea con quello del 2019</w:t>
      </w:r>
      <w:r w:rsidR="00B57637">
        <w:rPr>
          <w:rFonts w:cstheme="minorHAnsi"/>
          <w:sz w:val="24"/>
        </w:rPr>
        <w:t>. P</w:t>
      </w:r>
      <w:r w:rsidRPr="00BC3BBC">
        <w:rPr>
          <w:rFonts w:cstheme="minorHAnsi"/>
          <w:sz w:val="24"/>
        </w:rPr>
        <w:t xml:space="preserve">revalgono nettamente le immatricolazioni da parte delle </w:t>
      </w:r>
      <w:r w:rsidRPr="00B57637">
        <w:rPr>
          <w:rFonts w:cstheme="minorHAnsi"/>
          <w:b/>
          <w:sz w:val="24"/>
        </w:rPr>
        <w:t>donne</w:t>
      </w:r>
      <w:r w:rsidRPr="00BC3BBC">
        <w:rPr>
          <w:rFonts w:cstheme="minorHAnsi"/>
          <w:sz w:val="24"/>
        </w:rPr>
        <w:t xml:space="preserve"> (le immatricolate in tutti gli anni rappresentano </w:t>
      </w:r>
      <w:r w:rsidRPr="00B57637">
        <w:rPr>
          <w:rFonts w:cstheme="minorHAnsi"/>
          <w:b/>
          <w:sz w:val="24"/>
        </w:rPr>
        <w:t>circa il 70% del totale</w:t>
      </w:r>
      <w:r w:rsidRPr="00BC3BBC">
        <w:rPr>
          <w:rFonts w:cstheme="minorHAnsi"/>
          <w:sz w:val="24"/>
        </w:rPr>
        <w:t>), con l’unica eccezione dei corsi afferenti al gruppo “Economico” dove la componente femminile sono in leggera minoranza, ossia il 47% del totale degli immatricolati</w:t>
      </w:r>
      <w:r w:rsidR="00B57637">
        <w:rPr>
          <w:rFonts w:cstheme="minorHAnsi"/>
          <w:sz w:val="24"/>
        </w:rPr>
        <w:t>.</w:t>
      </w:r>
    </w:p>
    <w:p w14:paraId="0C2BE51F" w14:textId="4FEBB5B0" w:rsidR="00B57637" w:rsidRDefault="00B57637" w:rsidP="00B57637">
      <w:pPr>
        <w:spacing w:after="80" w:line="276" w:lineRule="auto"/>
        <w:jc w:val="both"/>
        <w:rPr>
          <w:rFonts w:cstheme="minorHAnsi"/>
          <w:b/>
          <w:sz w:val="24"/>
        </w:rPr>
      </w:pPr>
      <w:r>
        <w:rPr>
          <w:rFonts w:cstheme="minorHAnsi"/>
          <w:sz w:val="24"/>
        </w:rPr>
        <w:t>G</w:t>
      </w:r>
      <w:r w:rsidRPr="00B57637">
        <w:rPr>
          <w:rFonts w:cstheme="minorHAnsi"/>
          <w:sz w:val="24"/>
        </w:rPr>
        <w:t xml:space="preserve">li </w:t>
      </w:r>
      <w:r w:rsidRPr="00B57637">
        <w:rPr>
          <w:rFonts w:cstheme="minorHAnsi"/>
          <w:b/>
          <w:sz w:val="24"/>
        </w:rPr>
        <w:t>iscritti</w:t>
      </w:r>
      <w:r w:rsidRPr="00B57637">
        <w:rPr>
          <w:rFonts w:cstheme="minorHAnsi"/>
          <w:sz w:val="24"/>
        </w:rPr>
        <w:t xml:space="preserve"> complessivamente nell’anno 2021/2022 (in questo caso l’ultimo disponibile nei </w:t>
      </w:r>
      <w:proofErr w:type="spellStart"/>
      <w:r w:rsidRPr="00B57637">
        <w:rPr>
          <w:rFonts w:cstheme="minorHAnsi"/>
          <w:sz w:val="24"/>
        </w:rPr>
        <w:t>dataset</w:t>
      </w:r>
      <w:proofErr w:type="spellEnd"/>
      <w:r w:rsidRPr="00B57637">
        <w:rPr>
          <w:rFonts w:cstheme="minorHAnsi"/>
          <w:sz w:val="24"/>
        </w:rPr>
        <w:t xml:space="preserve">) risultano </w:t>
      </w:r>
      <w:r w:rsidRPr="00B57637">
        <w:rPr>
          <w:rFonts w:cstheme="minorHAnsi"/>
          <w:b/>
          <w:sz w:val="24"/>
        </w:rPr>
        <w:t>349</w:t>
      </w:r>
      <w:r w:rsidRPr="00B57637">
        <w:rPr>
          <w:rFonts w:cstheme="minorHAnsi"/>
          <w:sz w:val="24"/>
        </w:rPr>
        <w:t>.</w:t>
      </w:r>
      <w:r w:rsidRPr="00B57637">
        <w:rPr>
          <w:rFonts w:cstheme="minorHAnsi"/>
          <w:b/>
          <w:sz w:val="24"/>
        </w:rPr>
        <w:t>337</w:t>
      </w:r>
      <w:r w:rsidRPr="00B57637">
        <w:rPr>
          <w:rFonts w:cstheme="minorHAnsi"/>
          <w:sz w:val="24"/>
        </w:rPr>
        <w:t xml:space="preserve"> la variazione sul 2019 è del 5%. </w:t>
      </w:r>
      <w:r>
        <w:rPr>
          <w:rFonts w:cstheme="minorHAnsi"/>
          <w:sz w:val="24"/>
        </w:rPr>
        <w:t>I</w:t>
      </w:r>
      <w:r w:rsidRPr="00B57637">
        <w:rPr>
          <w:rFonts w:cstheme="minorHAnsi"/>
          <w:sz w:val="24"/>
        </w:rPr>
        <w:t xml:space="preserve"> </w:t>
      </w:r>
      <w:r w:rsidRPr="00B57637">
        <w:rPr>
          <w:rFonts w:cstheme="minorHAnsi"/>
          <w:b/>
          <w:sz w:val="24"/>
        </w:rPr>
        <w:t>laureati</w:t>
      </w:r>
      <w:r w:rsidRPr="00B57637">
        <w:rPr>
          <w:rFonts w:cstheme="minorHAnsi"/>
          <w:sz w:val="24"/>
        </w:rPr>
        <w:t xml:space="preserve"> nel 2022 sono stati </w:t>
      </w:r>
      <w:r w:rsidRPr="00B57637">
        <w:rPr>
          <w:rFonts w:cstheme="minorHAnsi"/>
          <w:b/>
          <w:sz w:val="24"/>
        </w:rPr>
        <w:t>67.382</w:t>
      </w:r>
      <w:r w:rsidRPr="00B57637">
        <w:rPr>
          <w:rFonts w:cstheme="minorHAnsi"/>
          <w:sz w:val="24"/>
        </w:rPr>
        <w:t xml:space="preserve">, dei quali – in linea con quanto detto per immatricolati e iscritti – il </w:t>
      </w:r>
      <w:r w:rsidRPr="00B57637">
        <w:rPr>
          <w:rFonts w:cstheme="minorHAnsi"/>
          <w:b/>
          <w:sz w:val="24"/>
        </w:rPr>
        <w:t>73% sono femmine</w:t>
      </w:r>
      <w:r>
        <w:rPr>
          <w:rFonts w:cstheme="minorHAnsi"/>
          <w:b/>
          <w:sz w:val="24"/>
        </w:rPr>
        <w:t>.</w:t>
      </w:r>
    </w:p>
    <w:p w14:paraId="4977087A" w14:textId="5B06A6F6" w:rsidR="00B57637" w:rsidRPr="00BC3BBC" w:rsidRDefault="00B57637" w:rsidP="00B57637">
      <w:pPr>
        <w:pStyle w:val="Paragrafoelenco"/>
        <w:numPr>
          <w:ilvl w:val="0"/>
          <w:numId w:val="1"/>
        </w:numPr>
        <w:spacing w:after="120" w:line="276" w:lineRule="auto"/>
        <w:jc w:val="both"/>
        <w:rPr>
          <w:rFonts w:cstheme="minorHAnsi"/>
          <w:sz w:val="24"/>
          <w:szCs w:val="24"/>
        </w:rPr>
      </w:pPr>
      <w:r>
        <w:rPr>
          <w:rFonts w:cstheme="minorHAnsi"/>
          <w:sz w:val="24"/>
          <w:szCs w:val="24"/>
        </w:rPr>
        <w:t xml:space="preserve">Il sistema AFAM </w:t>
      </w:r>
    </w:p>
    <w:p w14:paraId="7B0E961B" w14:textId="264C8C76" w:rsidR="00B57637" w:rsidRPr="00B57637" w:rsidRDefault="00B57637" w:rsidP="00B57637">
      <w:pPr>
        <w:spacing w:after="80" w:line="276" w:lineRule="auto"/>
        <w:jc w:val="both"/>
        <w:rPr>
          <w:rFonts w:cstheme="minorHAnsi"/>
          <w:sz w:val="24"/>
        </w:rPr>
      </w:pPr>
      <w:r>
        <w:rPr>
          <w:rFonts w:cstheme="minorHAnsi"/>
          <w:sz w:val="24"/>
        </w:rPr>
        <w:t>Il sistema dell’Alta Formazione Artistica, Musicale e Coreutica s</w:t>
      </w:r>
      <w:r w:rsidRPr="00B57637">
        <w:rPr>
          <w:rFonts w:cstheme="minorHAnsi"/>
          <w:sz w:val="24"/>
        </w:rPr>
        <w:t>i compone complessivamente di 163 istituzioni, 86 delle quali statali e 77 non statali. Di queste il 51,5% afferisce all’Area Musicale e Coreutica mentre il restante 48,5% all’Area Belle Arti, Industrie Artistiche e Teatro</w:t>
      </w:r>
      <w:r>
        <w:rPr>
          <w:rFonts w:cstheme="minorHAnsi"/>
          <w:sz w:val="24"/>
        </w:rPr>
        <w:t>.</w:t>
      </w:r>
    </w:p>
    <w:p w14:paraId="2F298C66" w14:textId="066F6ABB" w:rsidR="00B57637" w:rsidRDefault="00B57637" w:rsidP="00B57637">
      <w:pPr>
        <w:spacing w:after="80" w:line="276" w:lineRule="auto"/>
        <w:jc w:val="both"/>
        <w:rPr>
          <w:rFonts w:cstheme="minorHAnsi"/>
          <w:b/>
          <w:sz w:val="24"/>
        </w:rPr>
      </w:pPr>
      <w:r w:rsidRPr="00B57637">
        <w:rPr>
          <w:rFonts w:cstheme="minorHAnsi"/>
          <w:sz w:val="24"/>
        </w:rPr>
        <w:t xml:space="preserve">Nell’anno accademico 2021/2022 i corsi AFAM di I e II livello contavano </w:t>
      </w:r>
      <w:r w:rsidRPr="00B57637">
        <w:rPr>
          <w:rFonts w:cstheme="minorHAnsi"/>
          <w:b/>
          <w:sz w:val="24"/>
        </w:rPr>
        <w:t>83.646 studenti iscritti</w:t>
      </w:r>
      <w:r w:rsidRPr="00B57637">
        <w:rPr>
          <w:rFonts w:cstheme="minorHAnsi"/>
          <w:sz w:val="24"/>
        </w:rPr>
        <w:t xml:space="preserve">, di cui </w:t>
      </w:r>
      <w:r w:rsidRPr="00B57637">
        <w:rPr>
          <w:rFonts w:cstheme="minorHAnsi"/>
          <w:b/>
          <w:sz w:val="24"/>
        </w:rPr>
        <w:t>il 58% donne e il 15% stranieri</w:t>
      </w:r>
      <w:r w:rsidRPr="00B57637">
        <w:rPr>
          <w:rFonts w:cstheme="minorHAnsi"/>
          <w:sz w:val="24"/>
        </w:rPr>
        <w:t xml:space="preserve">, mentre nel 2021 </w:t>
      </w:r>
      <w:r w:rsidRPr="00B57637">
        <w:rPr>
          <w:rFonts w:cstheme="minorHAnsi"/>
          <w:b/>
          <w:sz w:val="24"/>
        </w:rPr>
        <w:t>i diplomati</w:t>
      </w:r>
      <w:r w:rsidRPr="00B57637">
        <w:rPr>
          <w:rFonts w:cstheme="minorHAnsi"/>
          <w:sz w:val="24"/>
        </w:rPr>
        <w:t xml:space="preserve"> per i corsi degli stessi livelli sono stati </w:t>
      </w:r>
      <w:r w:rsidRPr="00B57637">
        <w:rPr>
          <w:rFonts w:cstheme="minorHAnsi"/>
          <w:b/>
          <w:sz w:val="24"/>
        </w:rPr>
        <w:t>21.336</w:t>
      </w:r>
      <w:r>
        <w:rPr>
          <w:rFonts w:cstheme="minorHAnsi"/>
          <w:b/>
          <w:sz w:val="24"/>
        </w:rPr>
        <w:t>.</w:t>
      </w:r>
    </w:p>
    <w:p w14:paraId="3A4DDB6A" w14:textId="40C48C6B" w:rsidR="00B57637" w:rsidRPr="00BC3BBC" w:rsidRDefault="001E1777" w:rsidP="00B57637">
      <w:pPr>
        <w:pStyle w:val="Paragrafoelenco"/>
        <w:numPr>
          <w:ilvl w:val="0"/>
          <w:numId w:val="1"/>
        </w:numPr>
        <w:spacing w:after="120" w:line="276" w:lineRule="auto"/>
        <w:jc w:val="both"/>
        <w:rPr>
          <w:rFonts w:cstheme="minorHAnsi"/>
          <w:sz w:val="24"/>
          <w:szCs w:val="24"/>
        </w:rPr>
      </w:pPr>
      <w:r>
        <w:rPr>
          <w:rFonts w:cstheme="minorHAnsi"/>
          <w:sz w:val="24"/>
          <w:szCs w:val="24"/>
        </w:rPr>
        <w:t>Gli ITS</w:t>
      </w:r>
    </w:p>
    <w:p w14:paraId="265E7E42" w14:textId="53E6D85F" w:rsidR="001E1777" w:rsidRPr="001E1777" w:rsidRDefault="001E1777" w:rsidP="001E1777">
      <w:pPr>
        <w:spacing w:after="80" w:line="276" w:lineRule="auto"/>
        <w:jc w:val="both"/>
        <w:rPr>
          <w:rFonts w:cstheme="minorHAnsi"/>
          <w:sz w:val="24"/>
        </w:rPr>
      </w:pPr>
      <w:r w:rsidRPr="001E1777">
        <w:rPr>
          <w:rFonts w:cstheme="minorHAnsi"/>
          <w:sz w:val="24"/>
        </w:rPr>
        <w:t>I percorsi formativi erogati dagli ITS Academy sul territorio nazionale sono correlati a 6 aree tecnologiche</w:t>
      </w:r>
      <w:r w:rsidR="006825AF">
        <w:rPr>
          <w:rFonts w:cstheme="minorHAnsi"/>
          <w:sz w:val="24"/>
        </w:rPr>
        <w:t>.</w:t>
      </w:r>
    </w:p>
    <w:p w14:paraId="121E6792" w14:textId="5BC11C18" w:rsidR="001E1777" w:rsidRPr="001E1777" w:rsidRDefault="001E1777" w:rsidP="001E1777">
      <w:pPr>
        <w:spacing w:after="80" w:line="276" w:lineRule="auto"/>
        <w:jc w:val="both"/>
        <w:rPr>
          <w:rFonts w:cstheme="minorHAnsi"/>
          <w:sz w:val="24"/>
        </w:rPr>
      </w:pPr>
      <w:r w:rsidRPr="001E1777">
        <w:rPr>
          <w:rFonts w:cstheme="minorHAnsi"/>
          <w:sz w:val="24"/>
        </w:rPr>
        <w:t>All’interno del perimetro “culturale”,</w:t>
      </w:r>
      <w:r w:rsidR="006825AF">
        <w:rPr>
          <w:rFonts w:cstheme="minorHAnsi"/>
          <w:sz w:val="24"/>
        </w:rPr>
        <w:t xml:space="preserve"> (circoscritta alle aree formative </w:t>
      </w:r>
      <w:r w:rsidR="006825AF" w:rsidRPr="006825AF">
        <w:rPr>
          <w:rFonts w:cstheme="minorHAnsi"/>
          <w:sz w:val="24"/>
        </w:rPr>
        <w:t>Tecnologie innovative per i beni e le attività culturali – Turismo; Tecnologie dell’informazione e della comunicazione</w:t>
      </w:r>
      <w:r w:rsidR="006825AF" w:rsidRPr="006825AF">
        <w:rPr>
          <w:rFonts w:cstheme="minorHAnsi"/>
          <w:sz w:val="24"/>
        </w:rPr>
        <w:t>, e Sistema moda)</w:t>
      </w:r>
      <w:r w:rsidR="006825AF">
        <w:rPr>
          <w:spacing w:val="-4"/>
        </w:rPr>
        <w:t xml:space="preserve"> </w:t>
      </w:r>
      <w:r w:rsidRPr="006825AF">
        <w:rPr>
          <w:rFonts w:cstheme="minorHAnsi"/>
          <w:b/>
          <w:sz w:val="24"/>
        </w:rPr>
        <w:t>i percorsi formativi monitorati e terminati nel 2020 sono stati 86</w:t>
      </w:r>
      <w:r w:rsidRPr="001E1777">
        <w:rPr>
          <w:rFonts w:cstheme="minorHAnsi"/>
          <w:sz w:val="24"/>
        </w:rPr>
        <w:t>, dei quali il maggior numero, per ciascuna delle aree tecnologiche, è offerto dalle regioni del Nord Italia</w:t>
      </w:r>
      <w:r w:rsidR="006825AF">
        <w:rPr>
          <w:rFonts w:cstheme="minorHAnsi"/>
          <w:sz w:val="24"/>
        </w:rPr>
        <w:t>.</w:t>
      </w:r>
    </w:p>
    <w:p w14:paraId="7B5E4A77" w14:textId="36C1473C" w:rsidR="00B57637" w:rsidRDefault="001E1777" w:rsidP="001E1777">
      <w:pPr>
        <w:spacing w:after="80" w:line="276" w:lineRule="auto"/>
        <w:jc w:val="both"/>
        <w:rPr>
          <w:rFonts w:cstheme="minorHAnsi"/>
          <w:sz w:val="24"/>
        </w:rPr>
      </w:pPr>
      <w:r w:rsidRPr="001E1777">
        <w:rPr>
          <w:rFonts w:cstheme="minorHAnsi"/>
          <w:sz w:val="24"/>
        </w:rPr>
        <w:t xml:space="preserve">Tra le aree tecnologiche considerate, si può osservare che quasi la metà </w:t>
      </w:r>
      <w:r w:rsidR="006825AF">
        <w:rPr>
          <w:rFonts w:cstheme="minorHAnsi"/>
          <w:sz w:val="24"/>
        </w:rPr>
        <w:t>degli iscritti</w:t>
      </w:r>
      <w:r w:rsidRPr="001E1777">
        <w:rPr>
          <w:rFonts w:cstheme="minorHAnsi"/>
          <w:sz w:val="24"/>
        </w:rPr>
        <w:t xml:space="preserve">, afferisce a “Nuove tecnologie per il made in </w:t>
      </w:r>
      <w:proofErr w:type="spellStart"/>
      <w:r w:rsidRPr="001E1777">
        <w:rPr>
          <w:rFonts w:cstheme="minorHAnsi"/>
          <w:sz w:val="24"/>
        </w:rPr>
        <w:t>Italy</w:t>
      </w:r>
      <w:proofErr w:type="spellEnd"/>
      <w:r w:rsidRPr="001E1777">
        <w:rPr>
          <w:rFonts w:cstheme="minorHAnsi"/>
          <w:sz w:val="24"/>
        </w:rPr>
        <w:t xml:space="preserve">” e tra questi, il 14% ha scelto i corsi del </w:t>
      </w:r>
      <w:r w:rsidR="006825AF">
        <w:rPr>
          <w:rFonts w:cstheme="minorHAnsi"/>
          <w:sz w:val="24"/>
        </w:rPr>
        <w:t>S</w:t>
      </w:r>
      <w:r w:rsidRPr="001E1777">
        <w:rPr>
          <w:rFonts w:cstheme="minorHAnsi"/>
          <w:sz w:val="24"/>
        </w:rPr>
        <w:t>istema moda. Sia le tecnologie dell’informazione che il turismo raccolgono poco più del 10% degli iscritti total</w:t>
      </w:r>
      <w:r w:rsidR="006825AF">
        <w:rPr>
          <w:rFonts w:cstheme="minorHAnsi"/>
          <w:sz w:val="24"/>
        </w:rPr>
        <w:t>i</w:t>
      </w:r>
      <w:r w:rsidRPr="001E1777">
        <w:rPr>
          <w:rFonts w:cstheme="minorHAnsi"/>
          <w:sz w:val="24"/>
        </w:rPr>
        <w:t xml:space="preserve"> e raggiungono </w:t>
      </w:r>
      <w:r w:rsidRPr="006825AF">
        <w:rPr>
          <w:rFonts w:cstheme="minorHAnsi"/>
          <w:b/>
          <w:sz w:val="24"/>
        </w:rPr>
        <w:t>l’80% dei diplomati sugli iscritti dell’area</w:t>
      </w:r>
      <w:r w:rsidRPr="001E1777">
        <w:rPr>
          <w:rFonts w:cstheme="minorHAnsi"/>
          <w:sz w:val="24"/>
        </w:rPr>
        <w:t xml:space="preserve">, così come il </w:t>
      </w:r>
      <w:r w:rsidR="006825AF">
        <w:rPr>
          <w:rFonts w:cstheme="minorHAnsi"/>
          <w:sz w:val="24"/>
        </w:rPr>
        <w:t>S</w:t>
      </w:r>
      <w:r w:rsidRPr="001E1777">
        <w:rPr>
          <w:rFonts w:cstheme="minorHAnsi"/>
          <w:sz w:val="24"/>
        </w:rPr>
        <w:t>istema moda, superiore al valore per tutti i corsi (76,8%). Il tasso di abbandono negli ITS si attesta sul 20%, mentre è minore nelle aree di comunicazione e turismo (18%) e ancora inferiore per il sistema moda (16,6%)</w:t>
      </w:r>
      <w:r w:rsidR="006825AF">
        <w:rPr>
          <w:rFonts w:cstheme="minorHAnsi"/>
          <w:sz w:val="24"/>
        </w:rPr>
        <w:t>.</w:t>
      </w:r>
    </w:p>
    <w:p w14:paraId="2FD6874A" w14:textId="590DB00B" w:rsidR="006825AF" w:rsidRPr="006825AF" w:rsidRDefault="006825AF" w:rsidP="006825AF">
      <w:pPr>
        <w:pStyle w:val="Paragrafoelenco"/>
        <w:numPr>
          <w:ilvl w:val="0"/>
          <w:numId w:val="1"/>
        </w:numPr>
        <w:spacing w:after="120" w:line="276" w:lineRule="auto"/>
        <w:jc w:val="both"/>
        <w:rPr>
          <w:rFonts w:cstheme="minorHAnsi"/>
          <w:sz w:val="24"/>
          <w:szCs w:val="24"/>
        </w:rPr>
      </w:pPr>
      <w:r w:rsidRPr="006825AF">
        <w:rPr>
          <w:rFonts w:cstheme="minorHAnsi"/>
          <w:sz w:val="24"/>
          <w:szCs w:val="24"/>
        </w:rPr>
        <w:t>I master</w:t>
      </w:r>
    </w:p>
    <w:p w14:paraId="307BC03A" w14:textId="73A3AD5D" w:rsidR="006825AF" w:rsidRDefault="006825AF" w:rsidP="001E1777">
      <w:pPr>
        <w:spacing w:after="80" w:line="276" w:lineRule="auto"/>
        <w:jc w:val="both"/>
        <w:rPr>
          <w:rFonts w:cstheme="minorHAnsi"/>
          <w:sz w:val="24"/>
        </w:rPr>
      </w:pPr>
      <w:r>
        <w:t>L</w:t>
      </w:r>
      <w:r>
        <w:t>’offerta formativa post laurea individuata e analizzata è composta da quei corsi che più specializzano i giovani per accedere alle professioni del settore culturale e creativo</w:t>
      </w:r>
      <w:r>
        <w:rPr>
          <w:rFonts w:cstheme="minorHAnsi"/>
          <w:sz w:val="24"/>
        </w:rPr>
        <w:t>.</w:t>
      </w:r>
    </w:p>
    <w:p w14:paraId="295C67FA" w14:textId="0F434E10" w:rsidR="006825AF" w:rsidRDefault="006825AF" w:rsidP="001E1777">
      <w:pPr>
        <w:spacing w:after="80" w:line="276" w:lineRule="auto"/>
        <w:jc w:val="both"/>
        <w:rPr>
          <w:rFonts w:cstheme="minorHAnsi"/>
          <w:sz w:val="24"/>
        </w:rPr>
      </w:pPr>
      <w:r>
        <w:rPr>
          <w:rFonts w:cstheme="minorHAnsi"/>
          <w:sz w:val="24"/>
        </w:rPr>
        <w:t>N</w:t>
      </w:r>
      <w:r w:rsidRPr="006825AF">
        <w:rPr>
          <w:rFonts w:cstheme="minorHAnsi"/>
          <w:sz w:val="24"/>
        </w:rPr>
        <w:t xml:space="preserve">ell’anno accademico 2021/2022 ne sono stati erogati </w:t>
      </w:r>
      <w:r w:rsidRPr="0030714E">
        <w:rPr>
          <w:rFonts w:cstheme="minorHAnsi"/>
          <w:b/>
          <w:sz w:val="24"/>
        </w:rPr>
        <w:t>129 di primo livello e 21 di II livello</w:t>
      </w:r>
      <w:r w:rsidRPr="006825AF">
        <w:rPr>
          <w:rFonts w:cstheme="minorHAnsi"/>
          <w:sz w:val="24"/>
        </w:rPr>
        <w:t>. Articolando l’informazione per tipologia di ateneo, si può osservare come i master di I livello siano forniti in larga parte da atenei non statali mentre per quelli di II livello si osserva il fenomeno inverso</w:t>
      </w:r>
      <w:r w:rsidR="0030714E">
        <w:rPr>
          <w:rFonts w:cstheme="minorHAnsi"/>
          <w:sz w:val="24"/>
        </w:rPr>
        <w:t>.</w:t>
      </w:r>
    </w:p>
    <w:p w14:paraId="6B0511DA" w14:textId="77777777" w:rsidR="0030714E" w:rsidRPr="0030714E" w:rsidRDefault="0030714E" w:rsidP="0030714E">
      <w:pPr>
        <w:spacing w:after="80" w:line="276" w:lineRule="auto"/>
        <w:jc w:val="both"/>
        <w:rPr>
          <w:rFonts w:cstheme="minorHAnsi"/>
          <w:sz w:val="24"/>
        </w:rPr>
      </w:pPr>
      <w:r w:rsidRPr="0030714E">
        <w:rPr>
          <w:rFonts w:cstheme="minorHAnsi"/>
          <w:b/>
          <w:sz w:val="24"/>
        </w:rPr>
        <w:t>Per i master di I livello si osserva un numero di iscritti pari a 2.438</w:t>
      </w:r>
      <w:r w:rsidRPr="0030714E">
        <w:rPr>
          <w:rFonts w:cstheme="minorHAnsi"/>
          <w:sz w:val="24"/>
        </w:rPr>
        <w:t xml:space="preserve">, per l’anno accademico 2021/2022, valore in crescita dopo il calo registrato in particolare nell’anno accademico 2019/2020, in cui si è rilevato un -45% di iscritti rispetto all’anno precedente. </w:t>
      </w:r>
    </w:p>
    <w:p w14:paraId="49BDBE88" w14:textId="3C8ABD93" w:rsidR="0030714E" w:rsidRDefault="0030714E" w:rsidP="0030714E">
      <w:pPr>
        <w:spacing w:after="80" w:line="276" w:lineRule="auto"/>
        <w:jc w:val="both"/>
        <w:rPr>
          <w:rFonts w:cstheme="minorHAnsi"/>
          <w:sz w:val="24"/>
        </w:rPr>
      </w:pPr>
      <w:r w:rsidRPr="0030714E">
        <w:rPr>
          <w:rFonts w:cstheme="minorHAnsi"/>
          <w:sz w:val="24"/>
        </w:rPr>
        <w:t>Gli iscritti ai master di II livello, invece, mostrano un andamento altalenante caratterizzato da un calo nell’anno 2019/2020, una ripresa nell’anno successivo seguita da un nuovo calo nel 2020/2021, dove sono stati 367.</w:t>
      </w:r>
    </w:p>
    <w:p w14:paraId="739366E4" w14:textId="3EEDCC44" w:rsidR="0030714E" w:rsidRPr="00BC3BBC" w:rsidRDefault="0030714E" w:rsidP="0030714E">
      <w:pPr>
        <w:spacing w:after="80" w:line="276" w:lineRule="auto"/>
        <w:jc w:val="both"/>
        <w:rPr>
          <w:rFonts w:cstheme="minorHAnsi"/>
          <w:sz w:val="24"/>
        </w:rPr>
      </w:pPr>
      <w:r w:rsidRPr="0030714E">
        <w:rPr>
          <w:rFonts w:cstheme="minorHAnsi"/>
          <w:sz w:val="24"/>
        </w:rPr>
        <w:t>Per ciò che concerne i diplomati nei vari corsi di master, possiamo notare come in generale negli ultimi anni solari ci sia stato un incremento nel numero di studenti che raggiungono tale titolo. In particolare sono significativamente aumentati i diplomati nei master di I livello (+ 34% nel 2021 rispetto al 2019).</w:t>
      </w:r>
    </w:p>
    <w:sectPr w:rsidR="0030714E" w:rsidRPr="00BC3BBC" w:rsidSect="00BB62D5">
      <w:pgSz w:w="11906" w:h="16838"/>
      <w:pgMar w:top="851" w:right="1021" w:bottom="737" w:left="1021"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E69C2" w14:textId="77777777" w:rsidR="00526181" w:rsidRDefault="00526181" w:rsidP="0071444D">
      <w:pPr>
        <w:spacing w:after="0" w:line="240" w:lineRule="auto"/>
      </w:pPr>
      <w:r>
        <w:separator/>
      </w:r>
    </w:p>
  </w:endnote>
  <w:endnote w:type="continuationSeparator" w:id="0">
    <w:p w14:paraId="2D290B2B" w14:textId="77777777" w:rsidR="00526181" w:rsidRDefault="00526181" w:rsidP="00714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aramond">
    <w:altName w:val="MV Boli"/>
    <w:panose1 w:val="00000000000000000000"/>
    <w:charset w:val="00"/>
    <w:family w:val="roman"/>
    <w:notTrueType/>
    <w:pitch w:val="variable"/>
    <w:sig w:usb0="00000003"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F34D9" w14:textId="77777777" w:rsidR="00526181" w:rsidRDefault="00526181" w:rsidP="0071444D">
      <w:pPr>
        <w:spacing w:after="0" w:line="240" w:lineRule="auto"/>
      </w:pPr>
      <w:r>
        <w:separator/>
      </w:r>
    </w:p>
  </w:footnote>
  <w:footnote w:type="continuationSeparator" w:id="0">
    <w:p w14:paraId="7E794D96" w14:textId="77777777" w:rsidR="00526181" w:rsidRDefault="00526181" w:rsidP="0071444D">
      <w:pPr>
        <w:spacing w:after="0" w:line="240" w:lineRule="auto"/>
      </w:pPr>
      <w:r>
        <w:continuationSeparator/>
      </w:r>
    </w:p>
  </w:footnote>
  <w:footnote w:id="1">
    <w:p w14:paraId="35EFDD82" w14:textId="12D6B27D" w:rsidR="00526181" w:rsidRDefault="00526181" w:rsidP="00912D37">
      <w:pPr>
        <w:pStyle w:val="Testonotaapidipagina"/>
        <w:jc w:val="both"/>
      </w:pPr>
      <w:r>
        <w:rPr>
          <w:rStyle w:val="Rimandonotaapidipagina"/>
        </w:rPr>
        <w:footnoteRef/>
      </w:r>
      <w:r>
        <w:t xml:space="preserve"> Nel diffondere i dati Istat ha sottolineato che «differiscono da quelli pubblicati in precedenza poiché si tratta di dati ricostruiti secondo la più recente versione della classificazione delle spese per consumi (COICOP 2018), adottata nell’indagine a partire dal 2022. Si deve inoltre tener presente che, ad essere ricostruita, è stata anche la popolazione di riferimento, sulla base delle nuove serie rilasciate dal censimento permanente della popolazione dell’Istat».</w:t>
      </w:r>
    </w:p>
    <w:p w14:paraId="606418AD" w14:textId="736235FC" w:rsidR="00526181" w:rsidRDefault="00526181" w:rsidP="00E9718A">
      <w:pPr>
        <w:pStyle w:val="Testonotaapidipagina"/>
        <w:jc w:val="both"/>
      </w:pPr>
      <w:r>
        <w:t>In particolare nella riclassificazione su base COICOP 2018 il numero complessivo di capitoli (o divisioni) di spesa è salito da 12 a 13 e tra questi i precedenti capitoli Comunicazioni (08) e Ricreazione, spettacoli e cultura (09) sono stati significativamente riorganizzati in Informazione e comunicazione (08) e Ricreazione, sport e cultura (09)."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205E6"/>
    <w:multiLevelType w:val="hybridMultilevel"/>
    <w:tmpl w:val="F34670CC"/>
    <w:lvl w:ilvl="0" w:tplc="CBBC6D7C">
      <w:start w:val="1"/>
      <w:numFmt w:val="bullet"/>
      <w:lvlText w:val="•"/>
      <w:lvlJc w:val="left"/>
      <w:pPr>
        <w:tabs>
          <w:tab w:val="num" w:pos="720"/>
        </w:tabs>
        <w:ind w:left="720" w:hanging="360"/>
      </w:pPr>
      <w:rPr>
        <w:rFonts w:ascii="Times New Roman" w:hAnsi="Times New Roman" w:hint="default"/>
      </w:rPr>
    </w:lvl>
    <w:lvl w:ilvl="1" w:tplc="A0649890" w:tentative="1">
      <w:start w:val="1"/>
      <w:numFmt w:val="bullet"/>
      <w:lvlText w:val="•"/>
      <w:lvlJc w:val="left"/>
      <w:pPr>
        <w:tabs>
          <w:tab w:val="num" w:pos="1440"/>
        </w:tabs>
        <w:ind w:left="1440" w:hanging="360"/>
      </w:pPr>
      <w:rPr>
        <w:rFonts w:ascii="Times New Roman" w:hAnsi="Times New Roman" w:hint="default"/>
      </w:rPr>
    </w:lvl>
    <w:lvl w:ilvl="2" w:tplc="59801AF0" w:tentative="1">
      <w:start w:val="1"/>
      <w:numFmt w:val="bullet"/>
      <w:lvlText w:val="•"/>
      <w:lvlJc w:val="left"/>
      <w:pPr>
        <w:tabs>
          <w:tab w:val="num" w:pos="2160"/>
        </w:tabs>
        <w:ind w:left="2160" w:hanging="360"/>
      </w:pPr>
      <w:rPr>
        <w:rFonts w:ascii="Times New Roman" w:hAnsi="Times New Roman" w:hint="default"/>
      </w:rPr>
    </w:lvl>
    <w:lvl w:ilvl="3" w:tplc="D914918C" w:tentative="1">
      <w:start w:val="1"/>
      <w:numFmt w:val="bullet"/>
      <w:lvlText w:val="•"/>
      <w:lvlJc w:val="left"/>
      <w:pPr>
        <w:tabs>
          <w:tab w:val="num" w:pos="2880"/>
        </w:tabs>
        <w:ind w:left="2880" w:hanging="360"/>
      </w:pPr>
      <w:rPr>
        <w:rFonts w:ascii="Times New Roman" w:hAnsi="Times New Roman" w:hint="default"/>
      </w:rPr>
    </w:lvl>
    <w:lvl w:ilvl="4" w:tplc="34FE814C" w:tentative="1">
      <w:start w:val="1"/>
      <w:numFmt w:val="bullet"/>
      <w:lvlText w:val="•"/>
      <w:lvlJc w:val="left"/>
      <w:pPr>
        <w:tabs>
          <w:tab w:val="num" w:pos="3600"/>
        </w:tabs>
        <w:ind w:left="3600" w:hanging="360"/>
      </w:pPr>
      <w:rPr>
        <w:rFonts w:ascii="Times New Roman" w:hAnsi="Times New Roman" w:hint="default"/>
      </w:rPr>
    </w:lvl>
    <w:lvl w:ilvl="5" w:tplc="A2680BFE" w:tentative="1">
      <w:start w:val="1"/>
      <w:numFmt w:val="bullet"/>
      <w:lvlText w:val="•"/>
      <w:lvlJc w:val="left"/>
      <w:pPr>
        <w:tabs>
          <w:tab w:val="num" w:pos="4320"/>
        </w:tabs>
        <w:ind w:left="4320" w:hanging="360"/>
      </w:pPr>
      <w:rPr>
        <w:rFonts w:ascii="Times New Roman" w:hAnsi="Times New Roman" w:hint="default"/>
      </w:rPr>
    </w:lvl>
    <w:lvl w:ilvl="6" w:tplc="4B0EBC50" w:tentative="1">
      <w:start w:val="1"/>
      <w:numFmt w:val="bullet"/>
      <w:lvlText w:val="•"/>
      <w:lvlJc w:val="left"/>
      <w:pPr>
        <w:tabs>
          <w:tab w:val="num" w:pos="5040"/>
        </w:tabs>
        <w:ind w:left="5040" w:hanging="360"/>
      </w:pPr>
      <w:rPr>
        <w:rFonts w:ascii="Times New Roman" w:hAnsi="Times New Roman" w:hint="default"/>
      </w:rPr>
    </w:lvl>
    <w:lvl w:ilvl="7" w:tplc="BABC70C8" w:tentative="1">
      <w:start w:val="1"/>
      <w:numFmt w:val="bullet"/>
      <w:lvlText w:val="•"/>
      <w:lvlJc w:val="left"/>
      <w:pPr>
        <w:tabs>
          <w:tab w:val="num" w:pos="5760"/>
        </w:tabs>
        <w:ind w:left="5760" w:hanging="360"/>
      </w:pPr>
      <w:rPr>
        <w:rFonts w:ascii="Times New Roman" w:hAnsi="Times New Roman" w:hint="default"/>
      </w:rPr>
    </w:lvl>
    <w:lvl w:ilvl="8" w:tplc="20001EE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EE83010"/>
    <w:multiLevelType w:val="hybridMultilevel"/>
    <w:tmpl w:val="9FA4C0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2972404"/>
    <w:multiLevelType w:val="hybridMultilevel"/>
    <w:tmpl w:val="B762AF88"/>
    <w:lvl w:ilvl="0" w:tplc="A7342036">
      <w:start w:val="1"/>
      <w:numFmt w:val="bullet"/>
      <w:lvlText w:val="•"/>
      <w:lvlJc w:val="left"/>
      <w:pPr>
        <w:tabs>
          <w:tab w:val="num" w:pos="720"/>
        </w:tabs>
        <w:ind w:left="720" w:hanging="360"/>
      </w:pPr>
      <w:rPr>
        <w:rFonts w:ascii="Times New Roman" w:hAnsi="Times New Roman" w:hint="default"/>
      </w:rPr>
    </w:lvl>
    <w:lvl w:ilvl="1" w:tplc="3B5EF1B2" w:tentative="1">
      <w:start w:val="1"/>
      <w:numFmt w:val="bullet"/>
      <w:lvlText w:val="•"/>
      <w:lvlJc w:val="left"/>
      <w:pPr>
        <w:tabs>
          <w:tab w:val="num" w:pos="1440"/>
        </w:tabs>
        <w:ind w:left="1440" w:hanging="360"/>
      </w:pPr>
      <w:rPr>
        <w:rFonts w:ascii="Times New Roman" w:hAnsi="Times New Roman" w:hint="default"/>
      </w:rPr>
    </w:lvl>
    <w:lvl w:ilvl="2" w:tplc="C3CE7306" w:tentative="1">
      <w:start w:val="1"/>
      <w:numFmt w:val="bullet"/>
      <w:lvlText w:val="•"/>
      <w:lvlJc w:val="left"/>
      <w:pPr>
        <w:tabs>
          <w:tab w:val="num" w:pos="2160"/>
        </w:tabs>
        <w:ind w:left="2160" w:hanging="360"/>
      </w:pPr>
      <w:rPr>
        <w:rFonts w:ascii="Times New Roman" w:hAnsi="Times New Roman" w:hint="default"/>
      </w:rPr>
    </w:lvl>
    <w:lvl w:ilvl="3" w:tplc="3CE2FFD2" w:tentative="1">
      <w:start w:val="1"/>
      <w:numFmt w:val="bullet"/>
      <w:lvlText w:val="•"/>
      <w:lvlJc w:val="left"/>
      <w:pPr>
        <w:tabs>
          <w:tab w:val="num" w:pos="2880"/>
        </w:tabs>
        <w:ind w:left="2880" w:hanging="360"/>
      </w:pPr>
      <w:rPr>
        <w:rFonts w:ascii="Times New Roman" w:hAnsi="Times New Roman" w:hint="default"/>
      </w:rPr>
    </w:lvl>
    <w:lvl w:ilvl="4" w:tplc="A4B8C736" w:tentative="1">
      <w:start w:val="1"/>
      <w:numFmt w:val="bullet"/>
      <w:lvlText w:val="•"/>
      <w:lvlJc w:val="left"/>
      <w:pPr>
        <w:tabs>
          <w:tab w:val="num" w:pos="3600"/>
        </w:tabs>
        <w:ind w:left="3600" w:hanging="360"/>
      </w:pPr>
      <w:rPr>
        <w:rFonts w:ascii="Times New Roman" w:hAnsi="Times New Roman" w:hint="default"/>
      </w:rPr>
    </w:lvl>
    <w:lvl w:ilvl="5" w:tplc="EF809188" w:tentative="1">
      <w:start w:val="1"/>
      <w:numFmt w:val="bullet"/>
      <w:lvlText w:val="•"/>
      <w:lvlJc w:val="left"/>
      <w:pPr>
        <w:tabs>
          <w:tab w:val="num" w:pos="4320"/>
        </w:tabs>
        <w:ind w:left="4320" w:hanging="360"/>
      </w:pPr>
      <w:rPr>
        <w:rFonts w:ascii="Times New Roman" w:hAnsi="Times New Roman" w:hint="default"/>
      </w:rPr>
    </w:lvl>
    <w:lvl w:ilvl="6" w:tplc="ACBEA4CE" w:tentative="1">
      <w:start w:val="1"/>
      <w:numFmt w:val="bullet"/>
      <w:lvlText w:val="•"/>
      <w:lvlJc w:val="left"/>
      <w:pPr>
        <w:tabs>
          <w:tab w:val="num" w:pos="5040"/>
        </w:tabs>
        <w:ind w:left="5040" w:hanging="360"/>
      </w:pPr>
      <w:rPr>
        <w:rFonts w:ascii="Times New Roman" w:hAnsi="Times New Roman" w:hint="default"/>
      </w:rPr>
    </w:lvl>
    <w:lvl w:ilvl="7" w:tplc="140A0932" w:tentative="1">
      <w:start w:val="1"/>
      <w:numFmt w:val="bullet"/>
      <w:lvlText w:val="•"/>
      <w:lvlJc w:val="left"/>
      <w:pPr>
        <w:tabs>
          <w:tab w:val="num" w:pos="5760"/>
        </w:tabs>
        <w:ind w:left="5760" w:hanging="360"/>
      </w:pPr>
      <w:rPr>
        <w:rFonts w:ascii="Times New Roman" w:hAnsi="Times New Roman" w:hint="default"/>
      </w:rPr>
    </w:lvl>
    <w:lvl w:ilvl="8" w:tplc="009256B8"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C1C"/>
    <w:rsid w:val="00010033"/>
    <w:rsid w:val="00011501"/>
    <w:rsid w:val="00014118"/>
    <w:rsid w:val="00021F56"/>
    <w:rsid w:val="000373D1"/>
    <w:rsid w:val="0004278F"/>
    <w:rsid w:val="000432DC"/>
    <w:rsid w:val="00044FF3"/>
    <w:rsid w:val="00050AF5"/>
    <w:rsid w:val="00060A81"/>
    <w:rsid w:val="00062E5E"/>
    <w:rsid w:val="00072754"/>
    <w:rsid w:val="00073501"/>
    <w:rsid w:val="0007493D"/>
    <w:rsid w:val="00097F5F"/>
    <w:rsid w:val="000A3130"/>
    <w:rsid w:val="000C4964"/>
    <w:rsid w:val="000C6B14"/>
    <w:rsid w:val="000E1E23"/>
    <w:rsid w:val="00102FC2"/>
    <w:rsid w:val="001034B6"/>
    <w:rsid w:val="00110B95"/>
    <w:rsid w:val="0011323F"/>
    <w:rsid w:val="0011544D"/>
    <w:rsid w:val="001238EE"/>
    <w:rsid w:val="00124C6E"/>
    <w:rsid w:val="001276A8"/>
    <w:rsid w:val="00144951"/>
    <w:rsid w:val="00164F13"/>
    <w:rsid w:val="00165BB0"/>
    <w:rsid w:val="001723FD"/>
    <w:rsid w:val="0017448E"/>
    <w:rsid w:val="0017610F"/>
    <w:rsid w:val="00186A75"/>
    <w:rsid w:val="001B4785"/>
    <w:rsid w:val="001B47F9"/>
    <w:rsid w:val="001C0671"/>
    <w:rsid w:val="001D5163"/>
    <w:rsid w:val="001D6412"/>
    <w:rsid w:val="001D74B0"/>
    <w:rsid w:val="001E1777"/>
    <w:rsid w:val="001E4306"/>
    <w:rsid w:val="001F4C8E"/>
    <w:rsid w:val="0020413D"/>
    <w:rsid w:val="0020770C"/>
    <w:rsid w:val="0021383F"/>
    <w:rsid w:val="00236919"/>
    <w:rsid w:val="002454E5"/>
    <w:rsid w:val="0025084F"/>
    <w:rsid w:val="00255D9D"/>
    <w:rsid w:val="00275676"/>
    <w:rsid w:val="0027799A"/>
    <w:rsid w:val="00291097"/>
    <w:rsid w:val="002A3F17"/>
    <w:rsid w:val="002A57AC"/>
    <w:rsid w:val="002A5832"/>
    <w:rsid w:val="002A7C2D"/>
    <w:rsid w:val="002C1488"/>
    <w:rsid w:val="002C26AE"/>
    <w:rsid w:val="002C517A"/>
    <w:rsid w:val="002D2ABB"/>
    <w:rsid w:val="002E0FAB"/>
    <w:rsid w:val="002F41CD"/>
    <w:rsid w:val="002F58D6"/>
    <w:rsid w:val="003031AA"/>
    <w:rsid w:val="0030714E"/>
    <w:rsid w:val="0031369F"/>
    <w:rsid w:val="00317DB1"/>
    <w:rsid w:val="003206BB"/>
    <w:rsid w:val="00321A24"/>
    <w:rsid w:val="00323F50"/>
    <w:rsid w:val="00340487"/>
    <w:rsid w:val="00340EBF"/>
    <w:rsid w:val="003535B6"/>
    <w:rsid w:val="00357FD4"/>
    <w:rsid w:val="00366BD5"/>
    <w:rsid w:val="00372DF0"/>
    <w:rsid w:val="00373621"/>
    <w:rsid w:val="00375E48"/>
    <w:rsid w:val="00384A98"/>
    <w:rsid w:val="003875CA"/>
    <w:rsid w:val="003947D7"/>
    <w:rsid w:val="0039679C"/>
    <w:rsid w:val="003A1DE4"/>
    <w:rsid w:val="003A5544"/>
    <w:rsid w:val="003B0172"/>
    <w:rsid w:val="003B0BE9"/>
    <w:rsid w:val="003B6DBB"/>
    <w:rsid w:val="003D084E"/>
    <w:rsid w:val="003D5F30"/>
    <w:rsid w:val="003D61E9"/>
    <w:rsid w:val="003D6580"/>
    <w:rsid w:val="003E0D52"/>
    <w:rsid w:val="003F3F06"/>
    <w:rsid w:val="003F42EE"/>
    <w:rsid w:val="003F6730"/>
    <w:rsid w:val="003F7856"/>
    <w:rsid w:val="004052E2"/>
    <w:rsid w:val="00425B08"/>
    <w:rsid w:val="00425C0E"/>
    <w:rsid w:val="00426540"/>
    <w:rsid w:val="00434B4A"/>
    <w:rsid w:val="00444AF2"/>
    <w:rsid w:val="00444C00"/>
    <w:rsid w:val="00445A54"/>
    <w:rsid w:val="0045111F"/>
    <w:rsid w:val="00491F58"/>
    <w:rsid w:val="004A6A93"/>
    <w:rsid w:val="004D74C2"/>
    <w:rsid w:val="004D7D0C"/>
    <w:rsid w:val="004E6858"/>
    <w:rsid w:val="004F0C22"/>
    <w:rsid w:val="004F4CD8"/>
    <w:rsid w:val="00513CA3"/>
    <w:rsid w:val="005157C7"/>
    <w:rsid w:val="00526181"/>
    <w:rsid w:val="00551F31"/>
    <w:rsid w:val="005575E7"/>
    <w:rsid w:val="00562323"/>
    <w:rsid w:val="00566E45"/>
    <w:rsid w:val="00572A33"/>
    <w:rsid w:val="00582904"/>
    <w:rsid w:val="00587BAF"/>
    <w:rsid w:val="00590665"/>
    <w:rsid w:val="00592CDB"/>
    <w:rsid w:val="00594D46"/>
    <w:rsid w:val="005A1526"/>
    <w:rsid w:val="005A27D9"/>
    <w:rsid w:val="005B1AA2"/>
    <w:rsid w:val="005B2464"/>
    <w:rsid w:val="005B34BA"/>
    <w:rsid w:val="005B727E"/>
    <w:rsid w:val="005C6661"/>
    <w:rsid w:val="005C7DDE"/>
    <w:rsid w:val="005D1450"/>
    <w:rsid w:val="005E1D7D"/>
    <w:rsid w:val="005F20B7"/>
    <w:rsid w:val="005F25D4"/>
    <w:rsid w:val="00601A85"/>
    <w:rsid w:val="00606009"/>
    <w:rsid w:val="00607B0C"/>
    <w:rsid w:val="00610DDD"/>
    <w:rsid w:val="0061230C"/>
    <w:rsid w:val="00612BFB"/>
    <w:rsid w:val="00613723"/>
    <w:rsid w:val="006174FD"/>
    <w:rsid w:val="006207EC"/>
    <w:rsid w:val="006212C1"/>
    <w:rsid w:val="00625D65"/>
    <w:rsid w:val="00627FBA"/>
    <w:rsid w:val="0063029F"/>
    <w:rsid w:val="00636178"/>
    <w:rsid w:val="00642CCE"/>
    <w:rsid w:val="006531D3"/>
    <w:rsid w:val="006533B8"/>
    <w:rsid w:val="00653BDE"/>
    <w:rsid w:val="006825AF"/>
    <w:rsid w:val="00684073"/>
    <w:rsid w:val="00692A6A"/>
    <w:rsid w:val="006934D3"/>
    <w:rsid w:val="00696D10"/>
    <w:rsid w:val="006A0607"/>
    <w:rsid w:val="006A3A43"/>
    <w:rsid w:val="006B56B2"/>
    <w:rsid w:val="006C3852"/>
    <w:rsid w:val="006D0BB2"/>
    <w:rsid w:val="006D5588"/>
    <w:rsid w:val="006E07D6"/>
    <w:rsid w:val="006E12A6"/>
    <w:rsid w:val="006F3D17"/>
    <w:rsid w:val="00704440"/>
    <w:rsid w:val="00705F73"/>
    <w:rsid w:val="0071444D"/>
    <w:rsid w:val="007169CF"/>
    <w:rsid w:val="00717D81"/>
    <w:rsid w:val="0072244B"/>
    <w:rsid w:val="0074015A"/>
    <w:rsid w:val="00762A79"/>
    <w:rsid w:val="00763B37"/>
    <w:rsid w:val="007640F2"/>
    <w:rsid w:val="007915E7"/>
    <w:rsid w:val="00792BA5"/>
    <w:rsid w:val="007A0388"/>
    <w:rsid w:val="007B4DB6"/>
    <w:rsid w:val="007B5517"/>
    <w:rsid w:val="007B5FF9"/>
    <w:rsid w:val="007B6BBE"/>
    <w:rsid w:val="007C22DF"/>
    <w:rsid w:val="007D43F7"/>
    <w:rsid w:val="007D48B4"/>
    <w:rsid w:val="007E1DC4"/>
    <w:rsid w:val="007E3609"/>
    <w:rsid w:val="007E3BBE"/>
    <w:rsid w:val="007E5871"/>
    <w:rsid w:val="008012B0"/>
    <w:rsid w:val="008028E6"/>
    <w:rsid w:val="0080327F"/>
    <w:rsid w:val="008064EB"/>
    <w:rsid w:val="00810F29"/>
    <w:rsid w:val="008138D5"/>
    <w:rsid w:val="008156AB"/>
    <w:rsid w:val="00821101"/>
    <w:rsid w:val="00824436"/>
    <w:rsid w:val="00826F95"/>
    <w:rsid w:val="008427F7"/>
    <w:rsid w:val="00845427"/>
    <w:rsid w:val="008513D2"/>
    <w:rsid w:val="00851636"/>
    <w:rsid w:val="00851F16"/>
    <w:rsid w:val="00854247"/>
    <w:rsid w:val="008560A0"/>
    <w:rsid w:val="00857EA1"/>
    <w:rsid w:val="00872A2A"/>
    <w:rsid w:val="008734D2"/>
    <w:rsid w:val="008868A8"/>
    <w:rsid w:val="008A1430"/>
    <w:rsid w:val="008A7964"/>
    <w:rsid w:val="008B0286"/>
    <w:rsid w:val="008B264E"/>
    <w:rsid w:val="008D0C37"/>
    <w:rsid w:val="008D19C4"/>
    <w:rsid w:val="008E27BF"/>
    <w:rsid w:val="008E7BCF"/>
    <w:rsid w:val="00907691"/>
    <w:rsid w:val="009123F9"/>
    <w:rsid w:val="00912D37"/>
    <w:rsid w:val="00923793"/>
    <w:rsid w:val="00931199"/>
    <w:rsid w:val="00932B14"/>
    <w:rsid w:val="00941EE2"/>
    <w:rsid w:val="009600EF"/>
    <w:rsid w:val="00963F37"/>
    <w:rsid w:val="00970BE6"/>
    <w:rsid w:val="00991BCD"/>
    <w:rsid w:val="00997282"/>
    <w:rsid w:val="009A5F56"/>
    <w:rsid w:val="009B0D25"/>
    <w:rsid w:val="009B7EC0"/>
    <w:rsid w:val="009C35D7"/>
    <w:rsid w:val="009C66D5"/>
    <w:rsid w:val="009D030E"/>
    <w:rsid w:val="009D3BCA"/>
    <w:rsid w:val="009D3DAD"/>
    <w:rsid w:val="009D4069"/>
    <w:rsid w:val="009E4D84"/>
    <w:rsid w:val="009E7285"/>
    <w:rsid w:val="009F259F"/>
    <w:rsid w:val="00A027A6"/>
    <w:rsid w:val="00A14E96"/>
    <w:rsid w:val="00A15089"/>
    <w:rsid w:val="00A15254"/>
    <w:rsid w:val="00A203FA"/>
    <w:rsid w:val="00A22DF7"/>
    <w:rsid w:val="00A32DDE"/>
    <w:rsid w:val="00A36288"/>
    <w:rsid w:val="00A425D4"/>
    <w:rsid w:val="00A42DB6"/>
    <w:rsid w:val="00A52D4D"/>
    <w:rsid w:val="00A610C2"/>
    <w:rsid w:val="00A629CE"/>
    <w:rsid w:val="00A633AB"/>
    <w:rsid w:val="00A65C4B"/>
    <w:rsid w:val="00A9225F"/>
    <w:rsid w:val="00A93CBF"/>
    <w:rsid w:val="00A94003"/>
    <w:rsid w:val="00AB3BAB"/>
    <w:rsid w:val="00AC11DF"/>
    <w:rsid w:val="00AC3AA6"/>
    <w:rsid w:val="00AC4C01"/>
    <w:rsid w:val="00AC4F93"/>
    <w:rsid w:val="00AC5C10"/>
    <w:rsid w:val="00AD07F7"/>
    <w:rsid w:val="00AD4A8A"/>
    <w:rsid w:val="00AD699B"/>
    <w:rsid w:val="00AE3476"/>
    <w:rsid w:val="00AE49A0"/>
    <w:rsid w:val="00AE673E"/>
    <w:rsid w:val="00AF5973"/>
    <w:rsid w:val="00B31C40"/>
    <w:rsid w:val="00B31F3D"/>
    <w:rsid w:val="00B33F1A"/>
    <w:rsid w:val="00B41DD5"/>
    <w:rsid w:val="00B434B1"/>
    <w:rsid w:val="00B57637"/>
    <w:rsid w:val="00B625E0"/>
    <w:rsid w:val="00B76040"/>
    <w:rsid w:val="00B770D6"/>
    <w:rsid w:val="00B827CE"/>
    <w:rsid w:val="00B851A2"/>
    <w:rsid w:val="00B92F6D"/>
    <w:rsid w:val="00B94504"/>
    <w:rsid w:val="00BA6C1C"/>
    <w:rsid w:val="00BB1115"/>
    <w:rsid w:val="00BB57CE"/>
    <w:rsid w:val="00BB62D5"/>
    <w:rsid w:val="00BC3BBC"/>
    <w:rsid w:val="00BD56F2"/>
    <w:rsid w:val="00BE1322"/>
    <w:rsid w:val="00C159B6"/>
    <w:rsid w:val="00C20BD9"/>
    <w:rsid w:val="00C21253"/>
    <w:rsid w:val="00C32F33"/>
    <w:rsid w:val="00C403CD"/>
    <w:rsid w:val="00C4164D"/>
    <w:rsid w:val="00C51E0F"/>
    <w:rsid w:val="00C55E40"/>
    <w:rsid w:val="00C5607E"/>
    <w:rsid w:val="00C56737"/>
    <w:rsid w:val="00C6147A"/>
    <w:rsid w:val="00C64055"/>
    <w:rsid w:val="00C652ED"/>
    <w:rsid w:val="00C75736"/>
    <w:rsid w:val="00C84261"/>
    <w:rsid w:val="00C86F67"/>
    <w:rsid w:val="00C8766A"/>
    <w:rsid w:val="00CA29CB"/>
    <w:rsid w:val="00CB168D"/>
    <w:rsid w:val="00CB2724"/>
    <w:rsid w:val="00CC1B30"/>
    <w:rsid w:val="00CC1E26"/>
    <w:rsid w:val="00CC4C89"/>
    <w:rsid w:val="00CC723E"/>
    <w:rsid w:val="00CE6DEF"/>
    <w:rsid w:val="00CF0756"/>
    <w:rsid w:val="00CF3D59"/>
    <w:rsid w:val="00D07F41"/>
    <w:rsid w:val="00D10464"/>
    <w:rsid w:val="00D117BC"/>
    <w:rsid w:val="00D12286"/>
    <w:rsid w:val="00D141B8"/>
    <w:rsid w:val="00D243A7"/>
    <w:rsid w:val="00D31250"/>
    <w:rsid w:val="00D36F3A"/>
    <w:rsid w:val="00D51F2E"/>
    <w:rsid w:val="00D63394"/>
    <w:rsid w:val="00D6752A"/>
    <w:rsid w:val="00D72085"/>
    <w:rsid w:val="00D762F9"/>
    <w:rsid w:val="00D765D9"/>
    <w:rsid w:val="00D76D13"/>
    <w:rsid w:val="00D9078D"/>
    <w:rsid w:val="00D90CC1"/>
    <w:rsid w:val="00D90FEF"/>
    <w:rsid w:val="00D91B4F"/>
    <w:rsid w:val="00D943E2"/>
    <w:rsid w:val="00DA10D4"/>
    <w:rsid w:val="00DC1B88"/>
    <w:rsid w:val="00DF3317"/>
    <w:rsid w:val="00E0570C"/>
    <w:rsid w:val="00E05A3B"/>
    <w:rsid w:val="00E13371"/>
    <w:rsid w:val="00E14430"/>
    <w:rsid w:val="00E14F6B"/>
    <w:rsid w:val="00E35B70"/>
    <w:rsid w:val="00E36E38"/>
    <w:rsid w:val="00E446F4"/>
    <w:rsid w:val="00E509CB"/>
    <w:rsid w:val="00E5106E"/>
    <w:rsid w:val="00E52394"/>
    <w:rsid w:val="00E55924"/>
    <w:rsid w:val="00E6003E"/>
    <w:rsid w:val="00E639D1"/>
    <w:rsid w:val="00E82035"/>
    <w:rsid w:val="00E91892"/>
    <w:rsid w:val="00E9718A"/>
    <w:rsid w:val="00EA1711"/>
    <w:rsid w:val="00EA232B"/>
    <w:rsid w:val="00EB17CC"/>
    <w:rsid w:val="00EB2B7C"/>
    <w:rsid w:val="00EB715D"/>
    <w:rsid w:val="00EC63C3"/>
    <w:rsid w:val="00ED5627"/>
    <w:rsid w:val="00EE0E47"/>
    <w:rsid w:val="00EE45CB"/>
    <w:rsid w:val="00EF175F"/>
    <w:rsid w:val="00F12972"/>
    <w:rsid w:val="00F13244"/>
    <w:rsid w:val="00F14F34"/>
    <w:rsid w:val="00F23CBD"/>
    <w:rsid w:val="00F3254A"/>
    <w:rsid w:val="00F3430A"/>
    <w:rsid w:val="00F3496F"/>
    <w:rsid w:val="00F37C35"/>
    <w:rsid w:val="00F43634"/>
    <w:rsid w:val="00F45909"/>
    <w:rsid w:val="00F53CB7"/>
    <w:rsid w:val="00F66941"/>
    <w:rsid w:val="00F73D99"/>
    <w:rsid w:val="00F779C0"/>
    <w:rsid w:val="00F80272"/>
    <w:rsid w:val="00F8363D"/>
    <w:rsid w:val="00FB135D"/>
    <w:rsid w:val="00FB1718"/>
    <w:rsid w:val="00FB2470"/>
    <w:rsid w:val="00FB37F6"/>
    <w:rsid w:val="00FB69C3"/>
    <w:rsid w:val="00FC0606"/>
    <w:rsid w:val="00FC1B66"/>
    <w:rsid w:val="00FC78E1"/>
    <w:rsid w:val="00FD0CE5"/>
    <w:rsid w:val="00FD34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A6EEA"/>
  <w15:chartTrackingRefBased/>
  <w15:docId w15:val="{633AD6F9-265A-463A-857F-FB2D2A900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71444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71444D"/>
    <w:rPr>
      <w:sz w:val="20"/>
      <w:szCs w:val="20"/>
    </w:rPr>
  </w:style>
  <w:style w:type="character" w:styleId="Rimandonotaapidipagina">
    <w:name w:val="footnote reference"/>
    <w:basedOn w:val="Carpredefinitoparagrafo"/>
    <w:uiPriority w:val="99"/>
    <w:unhideWhenUsed/>
    <w:rsid w:val="0071444D"/>
    <w:rPr>
      <w:vertAlign w:val="superscript"/>
    </w:rPr>
  </w:style>
  <w:style w:type="paragraph" w:styleId="Paragrafoelenco">
    <w:name w:val="List Paragraph"/>
    <w:basedOn w:val="Normale"/>
    <w:uiPriority w:val="34"/>
    <w:qFormat/>
    <w:rsid w:val="00C6147A"/>
    <w:pPr>
      <w:ind w:left="720"/>
      <w:contextualSpacing/>
    </w:pPr>
  </w:style>
  <w:style w:type="paragraph" w:styleId="Intestazione">
    <w:name w:val="header"/>
    <w:basedOn w:val="Normale"/>
    <w:link w:val="IntestazioneCarattere"/>
    <w:uiPriority w:val="99"/>
    <w:unhideWhenUsed/>
    <w:rsid w:val="00CB16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B168D"/>
  </w:style>
  <w:style w:type="paragraph" w:styleId="Pidipagina">
    <w:name w:val="footer"/>
    <w:basedOn w:val="Normale"/>
    <w:link w:val="PidipaginaCarattere"/>
    <w:uiPriority w:val="99"/>
    <w:unhideWhenUsed/>
    <w:rsid w:val="00CB16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B168D"/>
  </w:style>
  <w:style w:type="character" w:styleId="Numeropagina">
    <w:name w:val="page number"/>
    <w:basedOn w:val="Carpredefinitoparagrafo"/>
    <w:uiPriority w:val="99"/>
    <w:unhideWhenUsed/>
    <w:rsid w:val="00CB168D"/>
  </w:style>
  <w:style w:type="paragraph" w:styleId="Testofumetto">
    <w:name w:val="Balloon Text"/>
    <w:basedOn w:val="Normale"/>
    <w:link w:val="TestofumettoCarattere"/>
    <w:uiPriority w:val="99"/>
    <w:semiHidden/>
    <w:unhideWhenUsed/>
    <w:rsid w:val="00642CC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2CCE"/>
    <w:rPr>
      <w:rFonts w:ascii="Segoe UI" w:hAnsi="Segoe UI" w:cs="Segoe UI"/>
      <w:sz w:val="18"/>
      <w:szCs w:val="18"/>
    </w:rPr>
  </w:style>
  <w:style w:type="paragraph" w:styleId="NormaleWeb">
    <w:name w:val="Normal (Web)"/>
    <w:basedOn w:val="Normale"/>
    <w:uiPriority w:val="99"/>
    <w:semiHidden/>
    <w:unhideWhenUsed/>
    <w:rsid w:val="00D117BC"/>
    <w:pPr>
      <w:spacing w:before="100" w:beforeAutospacing="1" w:after="100" w:afterAutospacing="1" w:line="240" w:lineRule="auto"/>
    </w:pPr>
    <w:rPr>
      <w:rFonts w:ascii="Times New Roman" w:eastAsiaTheme="minorEastAsia" w:hAnsi="Times New Roman" w:cs="Times New Roman"/>
      <w:sz w:val="24"/>
      <w:szCs w:val="24"/>
      <w:lang w:eastAsia="it-IT"/>
    </w:rPr>
  </w:style>
  <w:style w:type="table" w:styleId="Grigliatabella">
    <w:name w:val="Table Grid"/>
    <w:basedOn w:val="Tabellanormale"/>
    <w:uiPriority w:val="39"/>
    <w:rsid w:val="00572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Colore1">
    <w:name w:val="Light Shading Accent 1"/>
    <w:basedOn w:val="Tabellanormale"/>
    <w:uiPriority w:val="60"/>
    <w:rsid w:val="00E509CB"/>
    <w:pPr>
      <w:spacing w:after="0" w:line="240" w:lineRule="auto"/>
    </w:pPr>
    <w:rPr>
      <w:rFonts w:eastAsiaTheme="minorEastAsia"/>
      <w:color w:val="2E74B5" w:themeColor="accent1" w:themeShade="BF"/>
      <w:sz w:val="24"/>
      <w:szCs w:val="24"/>
      <w:lang w:eastAsia="it-IT"/>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fondochiaro-Colore2">
    <w:name w:val="Light Shading Accent 2"/>
    <w:basedOn w:val="Tabellanormale"/>
    <w:uiPriority w:val="60"/>
    <w:rsid w:val="00E509CB"/>
    <w:pPr>
      <w:spacing w:after="0" w:line="240" w:lineRule="auto"/>
    </w:pPr>
    <w:rPr>
      <w:rFonts w:eastAsiaTheme="minorEastAsia"/>
      <w:color w:val="C45911" w:themeColor="accent2" w:themeShade="BF"/>
      <w:sz w:val="24"/>
      <w:szCs w:val="24"/>
      <w:lang w:eastAsia="it-IT"/>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fondochiaro-Colore5">
    <w:name w:val="Light Shading Accent 5"/>
    <w:basedOn w:val="Tabellanormale"/>
    <w:uiPriority w:val="60"/>
    <w:rsid w:val="002D2ABB"/>
    <w:pPr>
      <w:spacing w:after="0" w:line="240" w:lineRule="auto"/>
    </w:pPr>
    <w:rPr>
      <w:rFonts w:eastAsiaTheme="minorEastAsia"/>
      <w:color w:val="2F5496" w:themeColor="accent5" w:themeShade="BF"/>
      <w:sz w:val="24"/>
      <w:szCs w:val="24"/>
      <w:lang w:eastAsia="it-IT"/>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fondochiaro">
    <w:name w:val="Light Shading"/>
    <w:basedOn w:val="Tabellanormale"/>
    <w:uiPriority w:val="60"/>
    <w:rsid w:val="002D2ABB"/>
    <w:pPr>
      <w:spacing w:after="0" w:line="240" w:lineRule="auto"/>
    </w:pPr>
    <w:rPr>
      <w:rFonts w:eastAsiaTheme="minorEastAsia"/>
      <w:color w:val="000000" w:themeColor="text1" w:themeShade="BF"/>
      <w:sz w:val="24"/>
      <w:szCs w:val="24"/>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3">
    <w:name w:val="Light Shading Accent 3"/>
    <w:basedOn w:val="Tabellanormale"/>
    <w:uiPriority w:val="60"/>
    <w:rsid w:val="00426540"/>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Tabellagriglia2-colore61">
    <w:name w:val="Tabella griglia 2 - colore 61"/>
    <w:basedOn w:val="Tabellanormale"/>
    <w:uiPriority w:val="47"/>
    <w:rsid w:val="00426540"/>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lagriglia2-colore11">
    <w:name w:val="Tabella griglia 2 - colore 11"/>
    <w:basedOn w:val="Tabellanormale"/>
    <w:uiPriority w:val="47"/>
    <w:rsid w:val="0025084F"/>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estonote">
    <w:name w:val="Testo note"/>
    <w:basedOn w:val="Normale"/>
    <w:uiPriority w:val="99"/>
    <w:rsid w:val="00BC3BBC"/>
    <w:pPr>
      <w:tabs>
        <w:tab w:val="left" w:pos="3855"/>
      </w:tabs>
      <w:autoSpaceDE w:val="0"/>
      <w:autoSpaceDN w:val="0"/>
      <w:adjustRightInd w:val="0"/>
      <w:spacing w:after="0" w:line="210" w:lineRule="atLeast"/>
      <w:jc w:val="both"/>
      <w:textAlignment w:val="center"/>
    </w:pPr>
    <w:rPr>
      <w:rFonts w:ascii="AGaramond" w:hAnsi="AGaramond" w:cs="AGaramond"/>
      <w:color w:val="000000"/>
      <w:sz w:val="19"/>
      <w:szCs w:val="19"/>
    </w:rPr>
  </w:style>
  <w:style w:type="character" w:customStyle="1" w:styleId="Apice">
    <w:name w:val="Apice"/>
    <w:uiPriority w:val="99"/>
    <w:rsid w:val="00BC3BBC"/>
    <w:rPr>
      <w:color w:val="000000"/>
      <w:position w:val="0"/>
      <w:vertAlign w:val="superscript"/>
      <w:lang w:val="it-IT"/>
    </w:rPr>
  </w:style>
  <w:style w:type="character" w:customStyle="1" w:styleId="Italic">
    <w:name w:val="Italic"/>
    <w:uiPriority w:val="99"/>
    <w:rsid w:val="00BC3B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1540">
      <w:bodyDiv w:val="1"/>
      <w:marLeft w:val="0"/>
      <w:marRight w:val="0"/>
      <w:marTop w:val="0"/>
      <w:marBottom w:val="0"/>
      <w:divBdr>
        <w:top w:val="none" w:sz="0" w:space="0" w:color="auto"/>
        <w:left w:val="none" w:sz="0" w:space="0" w:color="auto"/>
        <w:bottom w:val="none" w:sz="0" w:space="0" w:color="auto"/>
        <w:right w:val="none" w:sz="0" w:space="0" w:color="auto"/>
      </w:divBdr>
    </w:div>
    <w:div w:id="97802323">
      <w:bodyDiv w:val="1"/>
      <w:marLeft w:val="0"/>
      <w:marRight w:val="0"/>
      <w:marTop w:val="0"/>
      <w:marBottom w:val="0"/>
      <w:divBdr>
        <w:top w:val="none" w:sz="0" w:space="0" w:color="auto"/>
        <w:left w:val="none" w:sz="0" w:space="0" w:color="auto"/>
        <w:bottom w:val="none" w:sz="0" w:space="0" w:color="auto"/>
        <w:right w:val="none" w:sz="0" w:space="0" w:color="auto"/>
      </w:divBdr>
    </w:div>
    <w:div w:id="132332235">
      <w:bodyDiv w:val="1"/>
      <w:marLeft w:val="0"/>
      <w:marRight w:val="0"/>
      <w:marTop w:val="0"/>
      <w:marBottom w:val="0"/>
      <w:divBdr>
        <w:top w:val="none" w:sz="0" w:space="0" w:color="auto"/>
        <w:left w:val="none" w:sz="0" w:space="0" w:color="auto"/>
        <w:bottom w:val="none" w:sz="0" w:space="0" w:color="auto"/>
        <w:right w:val="none" w:sz="0" w:space="0" w:color="auto"/>
      </w:divBdr>
    </w:div>
    <w:div w:id="140928721">
      <w:bodyDiv w:val="1"/>
      <w:marLeft w:val="0"/>
      <w:marRight w:val="0"/>
      <w:marTop w:val="0"/>
      <w:marBottom w:val="0"/>
      <w:divBdr>
        <w:top w:val="none" w:sz="0" w:space="0" w:color="auto"/>
        <w:left w:val="none" w:sz="0" w:space="0" w:color="auto"/>
        <w:bottom w:val="none" w:sz="0" w:space="0" w:color="auto"/>
        <w:right w:val="none" w:sz="0" w:space="0" w:color="auto"/>
      </w:divBdr>
    </w:div>
    <w:div w:id="172914582">
      <w:bodyDiv w:val="1"/>
      <w:marLeft w:val="0"/>
      <w:marRight w:val="0"/>
      <w:marTop w:val="0"/>
      <w:marBottom w:val="0"/>
      <w:divBdr>
        <w:top w:val="none" w:sz="0" w:space="0" w:color="auto"/>
        <w:left w:val="none" w:sz="0" w:space="0" w:color="auto"/>
        <w:bottom w:val="none" w:sz="0" w:space="0" w:color="auto"/>
        <w:right w:val="none" w:sz="0" w:space="0" w:color="auto"/>
      </w:divBdr>
    </w:div>
    <w:div w:id="173037467">
      <w:bodyDiv w:val="1"/>
      <w:marLeft w:val="0"/>
      <w:marRight w:val="0"/>
      <w:marTop w:val="0"/>
      <w:marBottom w:val="0"/>
      <w:divBdr>
        <w:top w:val="none" w:sz="0" w:space="0" w:color="auto"/>
        <w:left w:val="none" w:sz="0" w:space="0" w:color="auto"/>
        <w:bottom w:val="none" w:sz="0" w:space="0" w:color="auto"/>
        <w:right w:val="none" w:sz="0" w:space="0" w:color="auto"/>
      </w:divBdr>
    </w:div>
    <w:div w:id="257912267">
      <w:bodyDiv w:val="1"/>
      <w:marLeft w:val="0"/>
      <w:marRight w:val="0"/>
      <w:marTop w:val="0"/>
      <w:marBottom w:val="0"/>
      <w:divBdr>
        <w:top w:val="none" w:sz="0" w:space="0" w:color="auto"/>
        <w:left w:val="none" w:sz="0" w:space="0" w:color="auto"/>
        <w:bottom w:val="none" w:sz="0" w:space="0" w:color="auto"/>
        <w:right w:val="none" w:sz="0" w:space="0" w:color="auto"/>
      </w:divBdr>
    </w:div>
    <w:div w:id="266424576">
      <w:bodyDiv w:val="1"/>
      <w:marLeft w:val="0"/>
      <w:marRight w:val="0"/>
      <w:marTop w:val="0"/>
      <w:marBottom w:val="0"/>
      <w:divBdr>
        <w:top w:val="none" w:sz="0" w:space="0" w:color="auto"/>
        <w:left w:val="none" w:sz="0" w:space="0" w:color="auto"/>
        <w:bottom w:val="none" w:sz="0" w:space="0" w:color="auto"/>
        <w:right w:val="none" w:sz="0" w:space="0" w:color="auto"/>
      </w:divBdr>
    </w:div>
    <w:div w:id="333850058">
      <w:bodyDiv w:val="1"/>
      <w:marLeft w:val="0"/>
      <w:marRight w:val="0"/>
      <w:marTop w:val="0"/>
      <w:marBottom w:val="0"/>
      <w:divBdr>
        <w:top w:val="none" w:sz="0" w:space="0" w:color="auto"/>
        <w:left w:val="none" w:sz="0" w:space="0" w:color="auto"/>
        <w:bottom w:val="none" w:sz="0" w:space="0" w:color="auto"/>
        <w:right w:val="none" w:sz="0" w:space="0" w:color="auto"/>
      </w:divBdr>
    </w:div>
    <w:div w:id="341401596">
      <w:bodyDiv w:val="1"/>
      <w:marLeft w:val="0"/>
      <w:marRight w:val="0"/>
      <w:marTop w:val="0"/>
      <w:marBottom w:val="0"/>
      <w:divBdr>
        <w:top w:val="none" w:sz="0" w:space="0" w:color="auto"/>
        <w:left w:val="none" w:sz="0" w:space="0" w:color="auto"/>
        <w:bottom w:val="none" w:sz="0" w:space="0" w:color="auto"/>
        <w:right w:val="none" w:sz="0" w:space="0" w:color="auto"/>
      </w:divBdr>
    </w:div>
    <w:div w:id="354766699">
      <w:bodyDiv w:val="1"/>
      <w:marLeft w:val="0"/>
      <w:marRight w:val="0"/>
      <w:marTop w:val="0"/>
      <w:marBottom w:val="0"/>
      <w:divBdr>
        <w:top w:val="none" w:sz="0" w:space="0" w:color="auto"/>
        <w:left w:val="none" w:sz="0" w:space="0" w:color="auto"/>
        <w:bottom w:val="none" w:sz="0" w:space="0" w:color="auto"/>
        <w:right w:val="none" w:sz="0" w:space="0" w:color="auto"/>
      </w:divBdr>
    </w:div>
    <w:div w:id="433601067">
      <w:bodyDiv w:val="1"/>
      <w:marLeft w:val="0"/>
      <w:marRight w:val="0"/>
      <w:marTop w:val="0"/>
      <w:marBottom w:val="0"/>
      <w:divBdr>
        <w:top w:val="none" w:sz="0" w:space="0" w:color="auto"/>
        <w:left w:val="none" w:sz="0" w:space="0" w:color="auto"/>
        <w:bottom w:val="none" w:sz="0" w:space="0" w:color="auto"/>
        <w:right w:val="none" w:sz="0" w:space="0" w:color="auto"/>
      </w:divBdr>
    </w:div>
    <w:div w:id="443303614">
      <w:bodyDiv w:val="1"/>
      <w:marLeft w:val="0"/>
      <w:marRight w:val="0"/>
      <w:marTop w:val="0"/>
      <w:marBottom w:val="0"/>
      <w:divBdr>
        <w:top w:val="none" w:sz="0" w:space="0" w:color="auto"/>
        <w:left w:val="none" w:sz="0" w:space="0" w:color="auto"/>
        <w:bottom w:val="none" w:sz="0" w:space="0" w:color="auto"/>
        <w:right w:val="none" w:sz="0" w:space="0" w:color="auto"/>
      </w:divBdr>
    </w:div>
    <w:div w:id="457376090">
      <w:bodyDiv w:val="1"/>
      <w:marLeft w:val="0"/>
      <w:marRight w:val="0"/>
      <w:marTop w:val="0"/>
      <w:marBottom w:val="0"/>
      <w:divBdr>
        <w:top w:val="none" w:sz="0" w:space="0" w:color="auto"/>
        <w:left w:val="none" w:sz="0" w:space="0" w:color="auto"/>
        <w:bottom w:val="none" w:sz="0" w:space="0" w:color="auto"/>
        <w:right w:val="none" w:sz="0" w:space="0" w:color="auto"/>
      </w:divBdr>
    </w:div>
    <w:div w:id="474027376">
      <w:bodyDiv w:val="1"/>
      <w:marLeft w:val="0"/>
      <w:marRight w:val="0"/>
      <w:marTop w:val="0"/>
      <w:marBottom w:val="0"/>
      <w:divBdr>
        <w:top w:val="none" w:sz="0" w:space="0" w:color="auto"/>
        <w:left w:val="none" w:sz="0" w:space="0" w:color="auto"/>
        <w:bottom w:val="none" w:sz="0" w:space="0" w:color="auto"/>
        <w:right w:val="none" w:sz="0" w:space="0" w:color="auto"/>
      </w:divBdr>
    </w:div>
    <w:div w:id="476411642">
      <w:bodyDiv w:val="1"/>
      <w:marLeft w:val="0"/>
      <w:marRight w:val="0"/>
      <w:marTop w:val="0"/>
      <w:marBottom w:val="0"/>
      <w:divBdr>
        <w:top w:val="none" w:sz="0" w:space="0" w:color="auto"/>
        <w:left w:val="none" w:sz="0" w:space="0" w:color="auto"/>
        <w:bottom w:val="none" w:sz="0" w:space="0" w:color="auto"/>
        <w:right w:val="none" w:sz="0" w:space="0" w:color="auto"/>
      </w:divBdr>
    </w:div>
    <w:div w:id="486212999">
      <w:bodyDiv w:val="1"/>
      <w:marLeft w:val="0"/>
      <w:marRight w:val="0"/>
      <w:marTop w:val="0"/>
      <w:marBottom w:val="0"/>
      <w:divBdr>
        <w:top w:val="none" w:sz="0" w:space="0" w:color="auto"/>
        <w:left w:val="none" w:sz="0" w:space="0" w:color="auto"/>
        <w:bottom w:val="none" w:sz="0" w:space="0" w:color="auto"/>
        <w:right w:val="none" w:sz="0" w:space="0" w:color="auto"/>
      </w:divBdr>
    </w:div>
    <w:div w:id="532112425">
      <w:bodyDiv w:val="1"/>
      <w:marLeft w:val="0"/>
      <w:marRight w:val="0"/>
      <w:marTop w:val="0"/>
      <w:marBottom w:val="0"/>
      <w:divBdr>
        <w:top w:val="none" w:sz="0" w:space="0" w:color="auto"/>
        <w:left w:val="none" w:sz="0" w:space="0" w:color="auto"/>
        <w:bottom w:val="none" w:sz="0" w:space="0" w:color="auto"/>
        <w:right w:val="none" w:sz="0" w:space="0" w:color="auto"/>
      </w:divBdr>
    </w:div>
    <w:div w:id="569312157">
      <w:bodyDiv w:val="1"/>
      <w:marLeft w:val="0"/>
      <w:marRight w:val="0"/>
      <w:marTop w:val="0"/>
      <w:marBottom w:val="0"/>
      <w:divBdr>
        <w:top w:val="none" w:sz="0" w:space="0" w:color="auto"/>
        <w:left w:val="none" w:sz="0" w:space="0" w:color="auto"/>
        <w:bottom w:val="none" w:sz="0" w:space="0" w:color="auto"/>
        <w:right w:val="none" w:sz="0" w:space="0" w:color="auto"/>
      </w:divBdr>
    </w:div>
    <w:div w:id="635989486">
      <w:bodyDiv w:val="1"/>
      <w:marLeft w:val="0"/>
      <w:marRight w:val="0"/>
      <w:marTop w:val="0"/>
      <w:marBottom w:val="0"/>
      <w:divBdr>
        <w:top w:val="none" w:sz="0" w:space="0" w:color="auto"/>
        <w:left w:val="none" w:sz="0" w:space="0" w:color="auto"/>
        <w:bottom w:val="none" w:sz="0" w:space="0" w:color="auto"/>
        <w:right w:val="none" w:sz="0" w:space="0" w:color="auto"/>
      </w:divBdr>
    </w:div>
    <w:div w:id="657340461">
      <w:bodyDiv w:val="1"/>
      <w:marLeft w:val="0"/>
      <w:marRight w:val="0"/>
      <w:marTop w:val="0"/>
      <w:marBottom w:val="0"/>
      <w:divBdr>
        <w:top w:val="none" w:sz="0" w:space="0" w:color="auto"/>
        <w:left w:val="none" w:sz="0" w:space="0" w:color="auto"/>
        <w:bottom w:val="none" w:sz="0" w:space="0" w:color="auto"/>
        <w:right w:val="none" w:sz="0" w:space="0" w:color="auto"/>
      </w:divBdr>
    </w:div>
    <w:div w:id="662125142">
      <w:bodyDiv w:val="1"/>
      <w:marLeft w:val="0"/>
      <w:marRight w:val="0"/>
      <w:marTop w:val="0"/>
      <w:marBottom w:val="0"/>
      <w:divBdr>
        <w:top w:val="none" w:sz="0" w:space="0" w:color="auto"/>
        <w:left w:val="none" w:sz="0" w:space="0" w:color="auto"/>
        <w:bottom w:val="none" w:sz="0" w:space="0" w:color="auto"/>
        <w:right w:val="none" w:sz="0" w:space="0" w:color="auto"/>
      </w:divBdr>
    </w:div>
    <w:div w:id="672606377">
      <w:bodyDiv w:val="1"/>
      <w:marLeft w:val="0"/>
      <w:marRight w:val="0"/>
      <w:marTop w:val="0"/>
      <w:marBottom w:val="0"/>
      <w:divBdr>
        <w:top w:val="none" w:sz="0" w:space="0" w:color="auto"/>
        <w:left w:val="none" w:sz="0" w:space="0" w:color="auto"/>
        <w:bottom w:val="none" w:sz="0" w:space="0" w:color="auto"/>
        <w:right w:val="none" w:sz="0" w:space="0" w:color="auto"/>
      </w:divBdr>
    </w:div>
    <w:div w:id="678581679">
      <w:bodyDiv w:val="1"/>
      <w:marLeft w:val="0"/>
      <w:marRight w:val="0"/>
      <w:marTop w:val="0"/>
      <w:marBottom w:val="0"/>
      <w:divBdr>
        <w:top w:val="none" w:sz="0" w:space="0" w:color="auto"/>
        <w:left w:val="none" w:sz="0" w:space="0" w:color="auto"/>
        <w:bottom w:val="none" w:sz="0" w:space="0" w:color="auto"/>
        <w:right w:val="none" w:sz="0" w:space="0" w:color="auto"/>
      </w:divBdr>
    </w:div>
    <w:div w:id="687561315">
      <w:bodyDiv w:val="1"/>
      <w:marLeft w:val="0"/>
      <w:marRight w:val="0"/>
      <w:marTop w:val="0"/>
      <w:marBottom w:val="0"/>
      <w:divBdr>
        <w:top w:val="none" w:sz="0" w:space="0" w:color="auto"/>
        <w:left w:val="none" w:sz="0" w:space="0" w:color="auto"/>
        <w:bottom w:val="none" w:sz="0" w:space="0" w:color="auto"/>
        <w:right w:val="none" w:sz="0" w:space="0" w:color="auto"/>
      </w:divBdr>
    </w:div>
    <w:div w:id="695621206">
      <w:bodyDiv w:val="1"/>
      <w:marLeft w:val="0"/>
      <w:marRight w:val="0"/>
      <w:marTop w:val="0"/>
      <w:marBottom w:val="0"/>
      <w:divBdr>
        <w:top w:val="none" w:sz="0" w:space="0" w:color="auto"/>
        <w:left w:val="none" w:sz="0" w:space="0" w:color="auto"/>
        <w:bottom w:val="none" w:sz="0" w:space="0" w:color="auto"/>
        <w:right w:val="none" w:sz="0" w:space="0" w:color="auto"/>
      </w:divBdr>
    </w:div>
    <w:div w:id="699362201">
      <w:bodyDiv w:val="1"/>
      <w:marLeft w:val="0"/>
      <w:marRight w:val="0"/>
      <w:marTop w:val="0"/>
      <w:marBottom w:val="0"/>
      <w:divBdr>
        <w:top w:val="none" w:sz="0" w:space="0" w:color="auto"/>
        <w:left w:val="none" w:sz="0" w:space="0" w:color="auto"/>
        <w:bottom w:val="none" w:sz="0" w:space="0" w:color="auto"/>
        <w:right w:val="none" w:sz="0" w:space="0" w:color="auto"/>
      </w:divBdr>
    </w:div>
    <w:div w:id="721517905">
      <w:bodyDiv w:val="1"/>
      <w:marLeft w:val="0"/>
      <w:marRight w:val="0"/>
      <w:marTop w:val="0"/>
      <w:marBottom w:val="0"/>
      <w:divBdr>
        <w:top w:val="none" w:sz="0" w:space="0" w:color="auto"/>
        <w:left w:val="none" w:sz="0" w:space="0" w:color="auto"/>
        <w:bottom w:val="none" w:sz="0" w:space="0" w:color="auto"/>
        <w:right w:val="none" w:sz="0" w:space="0" w:color="auto"/>
      </w:divBdr>
    </w:div>
    <w:div w:id="734428720">
      <w:bodyDiv w:val="1"/>
      <w:marLeft w:val="0"/>
      <w:marRight w:val="0"/>
      <w:marTop w:val="0"/>
      <w:marBottom w:val="0"/>
      <w:divBdr>
        <w:top w:val="none" w:sz="0" w:space="0" w:color="auto"/>
        <w:left w:val="none" w:sz="0" w:space="0" w:color="auto"/>
        <w:bottom w:val="none" w:sz="0" w:space="0" w:color="auto"/>
        <w:right w:val="none" w:sz="0" w:space="0" w:color="auto"/>
      </w:divBdr>
    </w:div>
    <w:div w:id="748845492">
      <w:bodyDiv w:val="1"/>
      <w:marLeft w:val="0"/>
      <w:marRight w:val="0"/>
      <w:marTop w:val="0"/>
      <w:marBottom w:val="0"/>
      <w:divBdr>
        <w:top w:val="none" w:sz="0" w:space="0" w:color="auto"/>
        <w:left w:val="none" w:sz="0" w:space="0" w:color="auto"/>
        <w:bottom w:val="none" w:sz="0" w:space="0" w:color="auto"/>
        <w:right w:val="none" w:sz="0" w:space="0" w:color="auto"/>
      </w:divBdr>
    </w:div>
    <w:div w:id="762411780">
      <w:bodyDiv w:val="1"/>
      <w:marLeft w:val="0"/>
      <w:marRight w:val="0"/>
      <w:marTop w:val="0"/>
      <w:marBottom w:val="0"/>
      <w:divBdr>
        <w:top w:val="none" w:sz="0" w:space="0" w:color="auto"/>
        <w:left w:val="none" w:sz="0" w:space="0" w:color="auto"/>
        <w:bottom w:val="none" w:sz="0" w:space="0" w:color="auto"/>
        <w:right w:val="none" w:sz="0" w:space="0" w:color="auto"/>
      </w:divBdr>
    </w:div>
    <w:div w:id="795024048">
      <w:bodyDiv w:val="1"/>
      <w:marLeft w:val="0"/>
      <w:marRight w:val="0"/>
      <w:marTop w:val="0"/>
      <w:marBottom w:val="0"/>
      <w:divBdr>
        <w:top w:val="none" w:sz="0" w:space="0" w:color="auto"/>
        <w:left w:val="none" w:sz="0" w:space="0" w:color="auto"/>
        <w:bottom w:val="none" w:sz="0" w:space="0" w:color="auto"/>
        <w:right w:val="none" w:sz="0" w:space="0" w:color="auto"/>
      </w:divBdr>
    </w:div>
    <w:div w:id="806775305">
      <w:bodyDiv w:val="1"/>
      <w:marLeft w:val="0"/>
      <w:marRight w:val="0"/>
      <w:marTop w:val="0"/>
      <w:marBottom w:val="0"/>
      <w:divBdr>
        <w:top w:val="none" w:sz="0" w:space="0" w:color="auto"/>
        <w:left w:val="none" w:sz="0" w:space="0" w:color="auto"/>
        <w:bottom w:val="none" w:sz="0" w:space="0" w:color="auto"/>
        <w:right w:val="none" w:sz="0" w:space="0" w:color="auto"/>
      </w:divBdr>
    </w:div>
    <w:div w:id="823931278">
      <w:bodyDiv w:val="1"/>
      <w:marLeft w:val="0"/>
      <w:marRight w:val="0"/>
      <w:marTop w:val="0"/>
      <w:marBottom w:val="0"/>
      <w:divBdr>
        <w:top w:val="none" w:sz="0" w:space="0" w:color="auto"/>
        <w:left w:val="none" w:sz="0" w:space="0" w:color="auto"/>
        <w:bottom w:val="none" w:sz="0" w:space="0" w:color="auto"/>
        <w:right w:val="none" w:sz="0" w:space="0" w:color="auto"/>
      </w:divBdr>
    </w:div>
    <w:div w:id="849489321">
      <w:bodyDiv w:val="1"/>
      <w:marLeft w:val="0"/>
      <w:marRight w:val="0"/>
      <w:marTop w:val="0"/>
      <w:marBottom w:val="0"/>
      <w:divBdr>
        <w:top w:val="none" w:sz="0" w:space="0" w:color="auto"/>
        <w:left w:val="none" w:sz="0" w:space="0" w:color="auto"/>
        <w:bottom w:val="none" w:sz="0" w:space="0" w:color="auto"/>
        <w:right w:val="none" w:sz="0" w:space="0" w:color="auto"/>
      </w:divBdr>
    </w:div>
    <w:div w:id="904416487">
      <w:bodyDiv w:val="1"/>
      <w:marLeft w:val="0"/>
      <w:marRight w:val="0"/>
      <w:marTop w:val="0"/>
      <w:marBottom w:val="0"/>
      <w:divBdr>
        <w:top w:val="none" w:sz="0" w:space="0" w:color="auto"/>
        <w:left w:val="none" w:sz="0" w:space="0" w:color="auto"/>
        <w:bottom w:val="none" w:sz="0" w:space="0" w:color="auto"/>
        <w:right w:val="none" w:sz="0" w:space="0" w:color="auto"/>
      </w:divBdr>
    </w:div>
    <w:div w:id="920798623">
      <w:bodyDiv w:val="1"/>
      <w:marLeft w:val="0"/>
      <w:marRight w:val="0"/>
      <w:marTop w:val="0"/>
      <w:marBottom w:val="0"/>
      <w:divBdr>
        <w:top w:val="none" w:sz="0" w:space="0" w:color="auto"/>
        <w:left w:val="none" w:sz="0" w:space="0" w:color="auto"/>
        <w:bottom w:val="none" w:sz="0" w:space="0" w:color="auto"/>
        <w:right w:val="none" w:sz="0" w:space="0" w:color="auto"/>
      </w:divBdr>
    </w:div>
    <w:div w:id="932322762">
      <w:bodyDiv w:val="1"/>
      <w:marLeft w:val="0"/>
      <w:marRight w:val="0"/>
      <w:marTop w:val="0"/>
      <w:marBottom w:val="0"/>
      <w:divBdr>
        <w:top w:val="none" w:sz="0" w:space="0" w:color="auto"/>
        <w:left w:val="none" w:sz="0" w:space="0" w:color="auto"/>
        <w:bottom w:val="none" w:sz="0" w:space="0" w:color="auto"/>
        <w:right w:val="none" w:sz="0" w:space="0" w:color="auto"/>
      </w:divBdr>
    </w:div>
    <w:div w:id="952327384">
      <w:bodyDiv w:val="1"/>
      <w:marLeft w:val="0"/>
      <w:marRight w:val="0"/>
      <w:marTop w:val="0"/>
      <w:marBottom w:val="0"/>
      <w:divBdr>
        <w:top w:val="none" w:sz="0" w:space="0" w:color="auto"/>
        <w:left w:val="none" w:sz="0" w:space="0" w:color="auto"/>
        <w:bottom w:val="none" w:sz="0" w:space="0" w:color="auto"/>
        <w:right w:val="none" w:sz="0" w:space="0" w:color="auto"/>
      </w:divBdr>
    </w:div>
    <w:div w:id="980043237">
      <w:bodyDiv w:val="1"/>
      <w:marLeft w:val="0"/>
      <w:marRight w:val="0"/>
      <w:marTop w:val="0"/>
      <w:marBottom w:val="0"/>
      <w:divBdr>
        <w:top w:val="none" w:sz="0" w:space="0" w:color="auto"/>
        <w:left w:val="none" w:sz="0" w:space="0" w:color="auto"/>
        <w:bottom w:val="none" w:sz="0" w:space="0" w:color="auto"/>
        <w:right w:val="none" w:sz="0" w:space="0" w:color="auto"/>
      </w:divBdr>
    </w:div>
    <w:div w:id="1001935028">
      <w:bodyDiv w:val="1"/>
      <w:marLeft w:val="0"/>
      <w:marRight w:val="0"/>
      <w:marTop w:val="0"/>
      <w:marBottom w:val="0"/>
      <w:divBdr>
        <w:top w:val="none" w:sz="0" w:space="0" w:color="auto"/>
        <w:left w:val="none" w:sz="0" w:space="0" w:color="auto"/>
        <w:bottom w:val="none" w:sz="0" w:space="0" w:color="auto"/>
        <w:right w:val="none" w:sz="0" w:space="0" w:color="auto"/>
      </w:divBdr>
    </w:div>
    <w:div w:id="1012294064">
      <w:bodyDiv w:val="1"/>
      <w:marLeft w:val="0"/>
      <w:marRight w:val="0"/>
      <w:marTop w:val="0"/>
      <w:marBottom w:val="0"/>
      <w:divBdr>
        <w:top w:val="none" w:sz="0" w:space="0" w:color="auto"/>
        <w:left w:val="none" w:sz="0" w:space="0" w:color="auto"/>
        <w:bottom w:val="none" w:sz="0" w:space="0" w:color="auto"/>
        <w:right w:val="none" w:sz="0" w:space="0" w:color="auto"/>
      </w:divBdr>
    </w:div>
    <w:div w:id="1020624454">
      <w:bodyDiv w:val="1"/>
      <w:marLeft w:val="0"/>
      <w:marRight w:val="0"/>
      <w:marTop w:val="0"/>
      <w:marBottom w:val="0"/>
      <w:divBdr>
        <w:top w:val="none" w:sz="0" w:space="0" w:color="auto"/>
        <w:left w:val="none" w:sz="0" w:space="0" w:color="auto"/>
        <w:bottom w:val="none" w:sz="0" w:space="0" w:color="auto"/>
        <w:right w:val="none" w:sz="0" w:space="0" w:color="auto"/>
      </w:divBdr>
    </w:div>
    <w:div w:id="1039941603">
      <w:bodyDiv w:val="1"/>
      <w:marLeft w:val="0"/>
      <w:marRight w:val="0"/>
      <w:marTop w:val="0"/>
      <w:marBottom w:val="0"/>
      <w:divBdr>
        <w:top w:val="none" w:sz="0" w:space="0" w:color="auto"/>
        <w:left w:val="none" w:sz="0" w:space="0" w:color="auto"/>
        <w:bottom w:val="none" w:sz="0" w:space="0" w:color="auto"/>
        <w:right w:val="none" w:sz="0" w:space="0" w:color="auto"/>
      </w:divBdr>
    </w:div>
    <w:div w:id="1053698568">
      <w:bodyDiv w:val="1"/>
      <w:marLeft w:val="0"/>
      <w:marRight w:val="0"/>
      <w:marTop w:val="0"/>
      <w:marBottom w:val="0"/>
      <w:divBdr>
        <w:top w:val="none" w:sz="0" w:space="0" w:color="auto"/>
        <w:left w:val="none" w:sz="0" w:space="0" w:color="auto"/>
        <w:bottom w:val="none" w:sz="0" w:space="0" w:color="auto"/>
        <w:right w:val="none" w:sz="0" w:space="0" w:color="auto"/>
      </w:divBdr>
    </w:div>
    <w:div w:id="1058170690">
      <w:bodyDiv w:val="1"/>
      <w:marLeft w:val="0"/>
      <w:marRight w:val="0"/>
      <w:marTop w:val="0"/>
      <w:marBottom w:val="0"/>
      <w:divBdr>
        <w:top w:val="none" w:sz="0" w:space="0" w:color="auto"/>
        <w:left w:val="none" w:sz="0" w:space="0" w:color="auto"/>
        <w:bottom w:val="none" w:sz="0" w:space="0" w:color="auto"/>
        <w:right w:val="none" w:sz="0" w:space="0" w:color="auto"/>
      </w:divBdr>
    </w:div>
    <w:div w:id="1114011154">
      <w:bodyDiv w:val="1"/>
      <w:marLeft w:val="0"/>
      <w:marRight w:val="0"/>
      <w:marTop w:val="0"/>
      <w:marBottom w:val="0"/>
      <w:divBdr>
        <w:top w:val="none" w:sz="0" w:space="0" w:color="auto"/>
        <w:left w:val="none" w:sz="0" w:space="0" w:color="auto"/>
        <w:bottom w:val="none" w:sz="0" w:space="0" w:color="auto"/>
        <w:right w:val="none" w:sz="0" w:space="0" w:color="auto"/>
      </w:divBdr>
    </w:div>
    <w:div w:id="1147212213">
      <w:bodyDiv w:val="1"/>
      <w:marLeft w:val="0"/>
      <w:marRight w:val="0"/>
      <w:marTop w:val="0"/>
      <w:marBottom w:val="0"/>
      <w:divBdr>
        <w:top w:val="none" w:sz="0" w:space="0" w:color="auto"/>
        <w:left w:val="none" w:sz="0" w:space="0" w:color="auto"/>
        <w:bottom w:val="none" w:sz="0" w:space="0" w:color="auto"/>
        <w:right w:val="none" w:sz="0" w:space="0" w:color="auto"/>
      </w:divBdr>
    </w:div>
    <w:div w:id="1155681297">
      <w:bodyDiv w:val="1"/>
      <w:marLeft w:val="0"/>
      <w:marRight w:val="0"/>
      <w:marTop w:val="0"/>
      <w:marBottom w:val="0"/>
      <w:divBdr>
        <w:top w:val="none" w:sz="0" w:space="0" w:color="auto"/>
        <w:left w:val="none" w:sz="0" w:space="0" w:color="auto"/>
        <w:bottom w:val="none" w:sz="0" w:space="0" w:color="auto"/>
        <w:right w:val="none" w:sz="0" w:space="0" w:color="auto"/>
      </w:divBdr>
    </w:div>
    <w:div w:id="1156990619">
      <w:bodyDiv w:val="1"/>
      <w:marLeft w:val="0"/>
      <w:marRight w:val="0"/>
      <w:marTop w:val="0"/>
      <w:marBottom w:val="0"/>
      <w:divBdr>
        <w:top w:val="none" w:sz="0" w:space="0" w:color="auto"/>
        <w:left w:val="none" w:sz="0" w:space="0" w:color="auto"/>
        <w:bottom w:val="none" w:sz="0" w:space="0" w:color="auto"/>
        <w:right w:val="none" w:sz="0" w:space="0" w:color="auto"/>
      </w:divBdr>
    </w:div>
    <w:div w:id="1186485695">
      <w:bodyDiv w:val="1"/>
      <w:marLeft w:val="0"/>
      <w:marRight w:val="0"/>
      <w:marTop w:val="0"/>
      <w:marBottom w:val="0"/>
      <w:divBdr>
        <w:top w:val="none" w:sz="0" w:space="0" w:color="auto"/>
        <w:left w:val="none" w:sz="0" w:space="0" w:color="auto"/>
        <w:bottom w:val="none" w:sz="0" w:space="0" w:color="auto"/>
        <w:right w:val="none" w:sz="0" w:space="0" w:color="auto"/>
      </w:divBdr>
    </w:div>
    <w:div w:id="1187256342">
      <w:bodyDiv w:val="1"/>
      <w:marLeft w:val="0"/>
      <w:marRight w:val="0"/>
      <w:marTop w:val="0"/>
      <w:marBottom w:val="0"/>
      <w:divBdr>
        <w:top w:val="none" w:sz="0" w:space="0" w:color="auto"/>
        <w:left w:val="none" w:sz="0" w:space="0" w:color="auto"/>
        <w:bottom w:val="none" w:sz="0" w:space="0" w:color="auto"/>
        <w:right w:val="none" w:sz="0" w:space="0" w:color="auto"/>
      </w:divBdr>
    </w:div>
    <w:div w:id="1204714290">
      <w:bodyDiv w:val="1"/>
      <w:marLeft w:val="0"/>
      <w:marRight w:val="0"/>
      <w:marTop w:val="0"/>
      <w:marBottom w:val="0"/>
      <w:divBdr>
        <w:top w:val="none" w:sz="0" w:space="0" w:color="auto"/>
        <w:left w:val="none" w:sz="0" w:space="0" w:color="auto"/>
        <w:bottom w:val="none" w:sz="0" w:space="0" w:color="auto"/>
        <w:right w:val="none" w:sz="0" w:space="0" w:color="auto"/>
      </w:divBdr>
    </w:div>
    <w:div w:id="1206525795">
      <w:bodyDiv w:val="1"/>
      <w:marLeft w:val="0"/>
      <w:marRight w:val="0"/>
      <w:marTop w:val="0"/>
      <w:marBottom w:val="0"/>
      <w:divBdr>
        <w:top w:val="none" w:sz="0" w:space="0" w:color="auto"/>
        <w:left w:val="none" w:sz="0" w:space="0" w:color="auto"/>
        <w:bottom w:val="none" w:sz="0" w:space="0" w:color="auto"/>
        <w:right w:val="none" w:sz="0" w:space="0" w:color="auto"/>
      </w:divBdr>
    </w:div>
    <w:div w:id="1212110325">
      <w:bodyDiv w:val="1"/>
      <w:marLeft w:val="0"/>
      <w:marRight w:val="0"/>
      <w:marTop w:val="0"/>
      <w:marBottom w:val="0"/>
      <w:divBdr>
        <w:top w:val="none" w:sz="0" w:space="0" w:color="auto"/>
        <w:left w:val="none" w:sz="0" w:space="0" w:color="auto"/>
        <w:bottom w:val="none" w:sz="0" w:space="0" w:color="auto"/>
        <w:right w:val="none" w:sz="0" w:space="0" w:color="auto"/>
      </w:divBdr>
    </w:div>
    <w:div w:id="1214121578">
      <w:bodyDiv w:val="1"/>
      <w:marLeft w:val="0"/>
      <w:marRight w:val="0"/>
      <w:marTop w:val="0"/>
      <w:marBottom w:val="0"/>
      <w:divBdr>
        <w:top w:val="none" w:sz="0" w:space="0" w:color="auto"/>
        <w:left w:val="none" w:sz="0" w:space="0" w:color="auto"/>
        <w:bottom w:val="none" w:sz="0" w:space="0" w:color="auto"/>
        <w:right w:val="none" w:sz="0" w:space="0" w:color="auto"/>
      </w:divBdr>
    </w:div>
    <w:div w:id="1265576348">
      <w:bodyDiv w:val="1"/>
      <w:marLeft w:val="0"/>
      <w:marRight w:val="0"/>
      <w:marTop w:val="0"/>
      <w:marBottom w:val="0"/>
      <w:divBdr>
        <w:top w:val="none" w:sz="0" w:space="0" w:color="auto"/>
        <w:left w:val="none" w:sz="0" w:space="0" w:color="auto"/>
        <w:bottom w:val="none" w:sz="0" w:space="0" w:color="auto"/>
        <w:right w:val="none" w:sz="0" w:space="0" w:color="auto"/>
      </w:divBdr>
    </w:div>
    <w:div w:id="1275165860">
      <w:bodyDiv w:val="1"/>
      <w:marLeft w:val="0"/>
      <w:marRight w:val="0"/>
      <w:marTop w:val="0"/>
      <w:marBottom w:val="0"/>
      <w:divBdr>
        <w:top w:val="none" w:sz="0" w:space="0" w:color="auto"/>
        <w:left w:val="none" w:sz="0" w:space="0" w:color="auto"/>
        <w:bottom w:val="none" w:sz="0" w:space="0" w:color="auto"/>
        <w:right w:val="none" w:sz="0" w:space="0" w:color="auto"/>
      </w:divBdr>
    </w:div>
    <w:div w:id="1278953858">
      <w:bodyDiv w:val="1"/>
      <w:marLeft w:val="0"/>
      <w:marRight w:val="0"/>
      <w:marTop w:val="0"/>
      <w:marBottom w:val="0"/>
      <w:divBdr>
        <w:top w:val="none" w:sz="0" w:space="0" w:color="auto"/>
        <w:left w:val="none" w:sz="0" w:space="0" w:color="auto"/>
        <w:bottom w:val="none" w:sz="0" w:space="0" w:color="auto"/>
        <w:right w:val="none" w:sz="0" w:space="0" w:color="auto"/>
      </w:divBdr>
    </w:div>
    <w:div w:id="1301300642">
      <w:bodyDiv w:val="1"/>
      <w:marLeft w:val="0"/>
      <w:marRight w:val="0"/>
      <w:marTop w:val="0"/>
      <w:marBottom w:val="0"/>
      <w:divBdr>
        <w:top w:val="none" w:sz="0" w:space="0" w:color="auto"/>
        <w:left w:val="none" w:sz="0" w:space="0" w:color="auto"/>
        <w:bottom w:val="none" w:sz="0" w:space="0" w:color="auto"/>
        <w:right w:val="none" w:sz="0" w:space="0" w:color="auto"/>
      </w:divBdr>
    </w:div>
    <w:div w:id="1311520003">
      <w:bodyDiv w:val="1"/>
      <w:marLeft w:val="0"/>
      <w:marRight w:val="0"/>
      <w:marTop w:val="0"/>
      <w:marBottom w:val="0"/>
      <w:divBdr>
        <w:top w:val="none" w:sz="0" w:space="0" w:color="auto"/>
        <w:left w:val="none" w:sz="0" w:space="0" w:color="auto"/>
        <w:bottom w:val="none" w:sz="0" w:space="0" w:color="auto"/>
        <w:right w:val="none" w:sz="0" w:space="0" w:color="auto"/>
      </w:divBdr>
    </w:div>
    <w:div w:id="1337614464">
      <w:bodyDiv w:val="1"/>
      <w:marLeft w:val="0"/>
      <w:marRight w:val="0"/>
      <w:marTop w:val="0"/>
      <w:marBottom w:val="0"/>
      <w:divBdr>
        <w:top w:val="none" w:sz="0" w:space="0" w:color="auto"/>
        <w:left w:val="none" w:sz="0" w:space="0" w:color="auto"/>
        <w:bottom w:val="none" w:sz="0" w:space="0" w:color="auto"/>
        <w:right w:val="none" w:sz="0" w:space="0" w:color="auto"/>
      </w:divBdr>
    </w:div>
    <w:div w:id="1348755901">
      <w:bodyDiv w:val="1"/>
      <w:marLeft w:val="0"/>
      <w:marRight w:val="0"/>
      <w:marTop w:val="0"/>
      <w:marBottom w:val="0"/>
      <w:divBdr>
        <w:top w:val="none" w:sz="0" w:space="0" w:color="auto"/>
        <w:left w:val="none" w:sz="0" w:space="0" w:color="auto"/>
        <w:bottom w:val="none" w:sz="0" w:space="0" w:color="auto"/>
        <w:right w:val="none" w:sz="0" w:space="0" w:color="auto"/>
      </w:divBdr>
    </w:div>
    <w:div w:id="1358697627">
      <w:bodyDiv w:val="1"/>
      <w:marLeft w:val="0"/>
      <w:marRight w:val="0"/>
      <w:marTop w:val="0"/>
      <w:marBottom w:val="0"/>
      <w:divBdr>
        <w:top w:val="none" w:sz="0" w:space="0" w:color="auto"/>
        <w:left w:val="none" w:sz="0" w:space="0" w:color="auto"/>
        <w:bottom w:val="none" w:sz="0" w:space="0" w:color="auto"/>
        <w:right w:val="none" w:sz="0" w:space="0" w:color="auto"/>
      </w:divBdr>
    </w:div>
    <w:div w:id="1403798109">
      <w:bodyDiv w:val="1"/>
      <w:marLeft w:val="0"/>
      <w:marRight w:val="0"/>
      <w:marTop w:val="0"/>
      <w:marBottom w:val="0"/>
      <w:divBdr>
        <w:top w:val="none" w:sz="0" w:space="0" w:color="auto"/>
        <w:left w:val="none" w:sz="0" w:space="0" w:color="auto"/>
        <w:bottom w:val="none" w:sz="0" w:space="0" w:color="auto"/>
        <w:right w:val="none" w:sz="0" w:space="0" w:color="auto"/>
      </w:divBdr>
    </w:div>
    <w:div w:id="1457526722">
      <w:bodyDiv w:val="1"/>
      <w:marLeft w:val="0"/>
      <w:marRight w:val="0"/>
      <w:marTop w:val="0"/>
      <w:marBottom w:val="0"/>
      <w:divBdr>
        <w:top w:val="none" w:sz="0" w:space="0" w:color="auto"/>
        <w:left w:val="none" w:sz="0" w:space="0" w:color="auto"/>
        <w:bottom w:val="none" w:sz="0" w:space="0" w:color="auto"/>
        <w:right w:val="none" w:sz="0" w:space="0" w:color="auto"/>
      </w:divBdr>
    </w:div>
    <w:div w:id="1473063354">
      <w:bodyDiv w:val="1"/>
      <w:marLeft w:val="0"/>
      <w:marRight w:val="0"/>
      <w:marTop w:val="0"/>
      <w:marBottom w:val="0"/>
      <w:divBdr>
        <w:top w:val="none" w:sz="0" w:space="0" w:color="auto"/>
        <w:left w:val="none" w:sz="0" w:space="0" w:color="auto"/>
        <w:bottom w:val="none" w:sz="0" w:space="0" w:color="auto"/>
        <w:right w:val="none" w:sz="0" w:space="0" w:color="auto"/>
      </w:divBdr>
    </w:div>
    <w:div w:id="1487546642">
      <w:bodyDiv w:val="1"/>
      <w:marLeft w:val="0"/>
      <w:marRight w:val="0"/>
      <w:marTop w:val="0"/>
      <w:marBottom w:val="0"/>
      <w:divBdr>
        <w:top w:val="none" w:sz="0" w:space="0" w:color="auto"/>
        <w:left w:val="none" w:sz="0" w:space="0" w:color="auto"/>
        <w:bottom w:val="none" w:sz="0" w:space="0" w:color="auto"/>
        <w:right w:val="none" w:sz="0" w:space="0" w:color="auto"/>
      </w:divBdr>
    </w:div>
    <w:div w:id="1489133397">
      <w:bodyDiv w:val="1"/>
      <w:marLeft w:val="0"/>
      <w:marRight w:val="0"/>
      <w:marTop w:val="0"/>
      <w:marBottom w:val="0"/>
      <w:divBdr>
        <w:top w:val="none" w:sz="0" w:space="0" w:color="auto"/>
        <w:left w:val="none" w:sz="0" w:space="0" w:color="auto"/>
        <w:bottom w:val="none" w:sz="0" w:space="0" w:color="auto"/>
        <w:right w:val="none" w:sz="0" w:space="0" w:color="auto"/>
      </w:divBdr>
    </w:div>
    <w:div w:id="1502233741">
      <w:bodyDiv w:val="1"/>
      <w:marLeft w:val="0"/>
      <w:marRight w:val="0"/>
      <w:marTop w:val="0"/>
      <w:marBottom w:val="0"/>
      <w:divBdr>
        <w:top w:val="none" w:sz="0" w:space="0" w:color="auto"/>
        <w:left w:val="none" w:sz="0" w:space="0" w:color="auto"/>
        <w:bottom w:val="none" w:sz="0" w:space="0" w:color="auto"/>
        <w:right w:val="none" w:sz="0" w:space="0" w:color="auto"/>
      </w:divBdr>
    </w:div>
    <w:div w:id="1508522450">
      <w:bodyDiv w:val="1"/>
      <w:marLeft w:val="0"/>
      <w:marRight w:val="0"/>
      <w:marTop w:val="0"/>
      <w:marBottom w:val="0"/>
      <w:divBdr>
        <w:top w:val="none" w:sz="0" w:space="0" w:color="auto"/>
        <w:left w:val="none" w:sz="0" w:space="0" w:color="auto"/>
        <w:bottom w:val="none" w:sz="0" w:space="0" w:color="auto"/>
        <w:right w:val="none" w:sz="0" w:space="0" w:color="auto"/>
      </w:divBdr>
    </w:div>
    <w:div w:id="1524319437">
      <w:bodyDiv w:val="1"/>
      <w:marLeft w:val="0"/>
      <w:marRight w:val="0"/>
      <w:marTop w:val="0"/>
      <w:marBottom w:val="0"/>
      <w:divBdr>
        <w:top w:val="none" w:sz="0" w:space="0" w:color="auto"/>
        <w:left w:val="none" w:sz="0" w:space="0" w:color="auto"/>
        <w:bottom w:val="none" w:sz="0" w:space="0" w:color="auto"/>
        <w:right w:val="none" w:sz="0" w:space="0" w:color="auto"/>
      </w:divBdr>
    </w:div>
    <w:div w:id="1527409326">
      <w:bodyDiv w:val="1"/>
      <w:marLeft w:val="0"/>
      <w:marRight w:val="0"/>
      <w:marTop w:val="0"/>
      <w:marBottom w:val="0"/>
      <w:divBdr>
        <w:top w:val="none" w:sz="0" w:space="0" w:color="auto"/>
        <w:left w:val="none" w:sz="0" w:space="0" w:color="auto"/>
        <w:bottom w:val="none" w:sz="0" w:space="0" w:color="auto"/>
        <w:right w:val="none" w:sz="0" w:space="0" w:color="auto"/>
      </w:divBdr>
    </w:div>
    <w:div w:id="1532449491">
      <w:bodyDiv w:val="1"/>
      <w:marLeft w:val="0"/>
      <w:marRight w:val="0"/>
      <w:marTop w:val="0"/>
      <w:marBottom w:val="0"/>
      <w:divBdr>
        <w:top w:val="none" w:sz="0" w:space="0" w:color="auto"/>
        <w:left w:val="none" w:sz="0" w:space="0" w:color="auto"/>
        <w:bottom w:val="none" w:sz="0" w:space="0" w:color="auto"/>
        <w:right w:val="none" w:sz="0" w:space="0" w:color="auto"/>
      </w:divBdr>
    </w:div>
    <w:div w:id="1567032919">
      <w:bodyDiv w:val="1"/>
      <w:marLeft w:val="0"/>
      <w:marRight w:val="0"/>
      <w:marTop w:val="0"/>
      <w:marBottom w:val="0"/>
      <w:divBdr>
        <w:top w:val="none" w:sz="0" w:space="0" w:color="auto"/>
        <w:left w:val="none" w:sz="0" w:space="0" w:color="auto"/>
        <w:bottom w:val="none" w:sz="0" w:space="0" w:color="auto"/>
        <w:right w:val="none" w:sz="0" w:space="0" w:color="auto"/>
      </w:divBdr>
    </w:div>
    <w:div w:id="1570580400">
      <w:bodyDiv w:val="1"/>
      <w:marLeft w:val="0"/>
      <w:marRight w:val="0"/>
      <w:marTop w:val="0"/>
      <w:marBottom w:val="0"/>
      <w:divBdr>
        <w:top w:val="none" w:sz="0" w:space="0" w:color="auto"/>
        <w:left w:val="none" w:sz="0" w:space="0" w:color="auto"/>
        <w:bottom w:val="none" w:sz="0" w:space="0" w:color="auto"/>
        <w:right w:val="none" w:sz="0" w:space="0" w:color="auto"/>
      </w:divBdr>
    </w:div>
    <w:div w:id="1577084160">
      <w:bodyDiv w:val="1"/>
      <w:marLeft w:val="0"/>
      <w:marRight w:val="0"/>
      <w:marTop w:val="0"/>
      <w:marBottom w:val="0"/>
      <w:divBdr>
        <w:top w:val="none" w:sz="0" w:space="0" w:color="auto"/>
        <w:left w:val="none" w:sz="0" w:space="0" w:color="auto"/>
        <w:bottom w:val="none" w:sz="0" w:space="0" w:color="auto"/>
        <w:right w:val="none" w:sz="0" w:space="0" w:color="auto"/>
      </w:divBdr>
    </w:div>
    <w:div w:id="1583442136">
      <w:bodyDiv w:val="1"/>
      <w:marLeft w:val="0"/>
      <w:marRight w:val="0"/>
      <w:marTop w:val="0"/>
      <w:marBottom w:val="0"/>
      <w:divBdr>
        <w:top w:val="none" w:sz="0" w:space="0" w:color="auto"/>
        <w:left w:val="none" w:sz="0" w:space="0" w:color="auto"/>
        <w:bottom w:val="none" w:sz="0" w:space="0" w:color="auto"/>
        <w:right w:val="none" w:sz="0" w:space="0" w:color="auto"/>
      </w:divBdr>
    </w:div>
    <w:div w:id="1634870416">
      <w:bodyDiv w:val="1"/>
      <w:marLeft w:val="0"/>
      <w:marRight w:val="0"/>
      <w:marTop w:val="0"/>
      <w:marBottom w:val="0"/>
      <w:divBdr>
        <w:top w:val="none" w:sz="0" w:space="0" w:color="auto"/>
        <w:left w:val="none" w:sz="0" w:space="0" w:color="auto"/>
        <w:bottom w:val="none" w:sz="0" w:space="0" w:color="auto"/>
        <w:right w:val="none" w:sz="0" w:space="0" w:color="auto"/>
      </w:divBdr>
    </w:div>
    <w:div w:id="1697584817">
      <w:bodyDiv w:val="1"/>
      <w:marLeft w:val="0"/>
      <w:marRight w:val="0"/>
      <w:marTop w:val="0"/>
      <w:marBottom w:val="0"/>
      <w:divBdr>
        <w:top w:val="none" w:sz="0" w:space="0" w:color="auto"/>
        <w:left w:val="none" w:sz="0" w:space="0" w:color="auto"/>
        <w:bottom w:val="none" w:sz="0" w:space="0" w:color="auto"/>
        <w:right w:val="none" w:sz="0" w:space="0" w:color="auto"/>
      </w:divBdr>
    </w:div>
    <w:div w:id="1702852845">
      <w:bodyDiv w:val="1"/>
      <w:marLeft w:val="0"/>
      <w:marRight w:val="0"/>
      <w:marTop w:val="0"/>
      <w:marBottom w:val="0"/>
      <w:divBdr>
        <w:top w:val="none" w:sz="0" w:space="0" w:color="auto"/>
        <w:left w:val="none" w:sz="0" w:space="0" w:color="auto"/>
        <w:bottom w:val="none" w:sz="0" w:space="0" w:color="auto"/>
        <w:right w:val="none" w:sz="0" w:space="0" w:color="auto"/>
      </w:divBdr>
    </w:div>
    <w:div w:id="1748259742">
      <w:bodyDiv w:val="1"/>
      <w:marLeft w:val="0"/>
      <w:marRight w:val="0"/>
      <w:marTop w:val="0"/>
      <w:marBottom w:val="0"/>
      <w:divBdr>
        <w:top w:val="none" w:sz="0" w:space="0" w:color="auto"/>
        <w:left w:val="none" w:sz="0" w:space="0" w:color="auto"/>
        <w:bottom w:val="none" w:sz="0" w:space="0" w:color="auto"/>
        <w:right w:val="none" w:sz="0" w:space="0" w:color="auto"/>
      </w:divBdr>
    </w:div>
    <w:div w:id="1750542718">
      <w:bodyDiv w:val="1"/>
      <w:marLeft w:val="0"/>
      <w:marRight w:val="0"/>
      <w:marTop w:val="0"/>
      <w:marBottom w:val="0"/>
      <w:divBdr>
        <w:top w:val="none" w:sz="0" w:space="0" w:color="auto"/>
        <w:left w:val="none" w:sz="0" w:space="0" w:color="auto"/>
        <w:bottom w:val="none" w:sz="0" w:space="0" w:color="auto"/>
        <w:right w:val="none" w:sz="0" w:space="0" w:color="auto"/>
      </w:divBdr>
    </w:div>
    <w:div w:id="1786924707">
      <w:bodyDiv w:val="1"/>
      <w:marLeft w:val="0"/>
      <w:marRight w:val="0"/>
      <w:marTop w:val="0"/>
      <w:marBottom w:val="0"/>
      <w:divBdr>
        <w:top w:val="none" w:sz="0" w:space="0" w:color="auto"/>
        <w:left w:val="none" w:sz="0" w:space="0" w:color="auto"/>
        <w:bottom w:val="none" w:sz="0" w:space="0" w:color="auto"/>
        <w:right w:val="none" w:sz="0" w:space="0" w:color="auto"/>
      </w:divBdr>
    </w:div>
    <w:div w:id="1789861070">
      <w:bodyDiv w:val="1"/>
      <w:marLeft w:val="0"/>
      <w:marRight w:val="0"/>
      <w:marTop w:val="0"/>
      <w:marBottom w:val="0"/>
      <w:divBdr>
        <w:top w:val="none" w:sz="0" w:space="0" w:color="auto"/>
        <w:left w:val="none" w:sz="0" w:space="0" w:color="auto"/>
        <w:bottom w:val="none" w:sz="0" w:space="0" w:color="auto"/>
        <w:right w:val="none" w:sz="0" w:space="0" w:color="auto"/>
      </w:divBdr>
    </w:div>
    <w:div w:id="1825856848">
      <w:bodyDiv w:val="1"/>
      <w:marLeft w:val="0"/>
      <w:marRight w:val="0"/>
      <w:marTop w:val="0"/>
      <w:marBottom w:val="0"/>
      <w:divBdr>
        <w:top w:val="none" w:sz="0" w:space="0" w:color="auto"/>
        <w:left w:val="none" w:sz="0" w:space="0" w:color="auto"/>
        <w:bottom w:val="none" w:sz="0" w:space="0" w:color="auto"/>
        <w:right w:val="none" w:sz="0" w:space="0" w:color="auto"/>
      </w:divBdr>
    </w:div>
    <w:div w:id="1827162793">
      <w:bodyDiv w:val="1"/>
      <w:marLeft w:val="0"/>
      <w:marRight w:val="0"/>
      <w:marTop w:val="0"/>
      <w:marBottom w:val="0"/>
      <w:divBdr>
        <w:top w:val="none" w:sz="0" w:space="0" w:color="auto"/>
        <w:left w:val="none" w:sz="0" w:space="0" w:color="auto"/>
        <w:bottom w:val="none" w:sz="0" w:space="0" w:color="auto"/>
        <w:right w:val="none" w:sz="0" w:space="0" w:color="auto"/>
      </w:divBdr>
    </w:div>
    <w:div w:id="1832022455">
      <w:bodyDiv w:val="1"/>
      <w:marLeft w:val="0"/>
      <w:marRight w:val="0"/>
      <w:marTop w:val="0"/>
      <w:marBottom w:val="0"/>
      <w:divBdr>
        <w:top w:val="none" w:sz="0" w:space="0" w:color="auto"/>
        <w:left w:val="none" w:sz="0" w:space="0" w:color="auto"/>
        <w:bottom w:val="none" w:sz="0" w:space="0" w:color="auto"/>
        <w:right w:val="none" w:sz="0" w:space="0" w:color="auto"/>
      </w:divBdr>
    </w:div>
    <w:div w:id="1886527011">
      <w:bodyDiv w:val="1"/>
      <w:marLeft w:val="0"/>
      <w:marRight w:val="0"/>
      <w:marTop w:val="0"/>
      <w:marBottom w:val="0"/>
      <w:divBdr>
        <w:top w:val="none" w:sz="0" w:space="0" w:color="auto"/>
        <w:left w:val="none" w:sz="0" w:space="0" w:color="auto"/>
        <w:bottom w:val="none" w:sz="0" w:space="0" w:color="auto"/>
        <w:right w:val="none" w:sz="0" w:space="0" w:color="auto"/>
      </w:divBdr>
    </w:div>
    <w:div w:id="1896236130">
      <w:bodyDiv w:val="1"/>
      <w:marLeft w:val="0"/>
      <w:marRight w:val="0"/>
      <w:marTop w:val="0"/>
      <w:marBottom w:val="0"/>
      <w:divBdr>
        <w:top w:val="none" w:sz="0" w:space="0" w:color="auto"/>
        <w:left w:val="none" w:sz="0" w:space="0" w:color="auto"/>
        <w:bottom w:val="none" w:sz="0" w:space="0" w:color="auto"/>
        <w:right w:val="none" w:sz="0" w:space="0" w:color="auto"/>
      </w:divBdr>
      <w:divsChild>
        <w:div w:id="1596554709">
          <w:marLeft w:val="547"/>
          <w:marRight w:val="0"/>
          <w:marTop w:val="0"/>
          <w:marBottom w:val="0"/>
          <w:divBdr>
            <w:top w:val="none" w:sz="0" w:space="0" w:color="auto"/>
            <w:left w:val="none" w:sz="0" w:space="0" w:color="auto"/>
            <w:bottom w:val="none" w:sz="0" w:space="0" w:color="auto"/>
            <w:right w:val="none" w:sz="0" w:space="0" w:color="auto"/>
          </w:divBdr>
        </w:div>
      </w:divsChild>
    </w:div>
    <w:div w:id="1930577398">
      <w:bodyDiv w:val="1"/>
      <w:marLeft w:val="0"/>
      <w:marRight w:val="0"/>
      <w:marTop w:val="0"/>
      <w:marBottom w:val="0"/>
      <w:divBdr>
        <w:top w:val="none" w:sz="0" w:space="0" w:color="auto"/>
        <w:left w:val="none" w:sz="0" w:space="0" w:color="auto"/>
        <w:bottom w:val="none" w:sz="0" w:space="0" w:color="auto"/>
        <w:right w:val="none" w:sz="0" w:space="0" w:color="auto"/>
      </w:divBdr>
    </w:div>
    <w:div w:id="1932425039">
      <w:bodyDiv w:val="1"/>
      <w:marLeft w:val="0"/>
      <w:marRight w:val="0"/>
      <w:marTop w:val="0"/>
      <w:marBottom w:val="0"/>
      <w:divBdr>
        <w:top w:val="none" w:sz="0" w:space="0" w:color="auto"/>
        <w:left w:val="none" w:sz="0" w:space="0" w:color="auto"/>
        <w:bottom w:val="none" w:sz="0" w:space="0" w:color="auto"/>
        <w:right w:val="none" w:sz="0" w:space="0" w:color="auto"/>
      </w:divBdr>
    </w:div>
    <w:div w:id="1949000309">
      <w:bodyDiv w:val="1"/>
      <w:marLeft w:val="0"/>
      <w:marRight w:val="0"/>
      <w:marTop w:val="0"/>
      <w:marBottom w:val="0"/>
      <w:divBdr>
        <w:top w:val="none" w:sz="0" w:space="0" w:color="auto"/>
        <w:left w:val="none" w:sz="0" w:space="0" w:color="auto"/>
        <w:bottom w:val="none" w:sz="0" w:space="0" w:color="auto"/>
        <w:right w:val="none" w:sz="0" w:space="0" w:color="auto"/>
      </w:divBdr>
    </w:div>
    <w:div w:id="1949921383">
      <w:bodyDiv w:val="1"/>
      <w:marLeft w:val="0"/>
      <w:marRight w:val="0"/>
      <w:marTop w:val="0"/>
      <w:marBottom w:val="0"/>
      <w:divBdr>
        <w:top w:val="none" w:sz="0" w:space="0" w:color="auto"/>
        <w:left w:val="none" w:sz="0" w:space="0" w:color="auto"/>
        <w:bottom w:val="none" w:sz="0" w:space="0" w:color="auto"/>
        <w:right w:val="none" w:sz="0" w:space="0" w:color="auto"/>
      </w:divBdr>
    </w:div>
    <w:div w:id="2001348077">
      <w:bodyDiv w:val="1"/>
      <w:marLeft w:val="0"/>
      <w:marRight w:val="0"/>
      <w:marTop w:val="0"/>
      <w:marBottom w:val="0"/>
      <w:divBdr>
        <w:top w:val="none" w:sz="0" w:space="0" w:color="auto"/>
        <w:left w:val="none" w:sz="0" w:space="0" w:color="auto"/>
        <w:bottom w:val="none" w:sz="0" w:space="0" w:color="auto"/>
        <w:right w:val="none" w:sz="0" w:space="0" w:color="auto"/>
      </w:divBdr>
    </w:div>
    <w:div w:id="2018384194">
      <w:bodyDiv w:val="1"/>
      <w:marLeft w:val="0"/>
      <w:marRight w:val="0"/>
      <w:marTop w:val="0"/>
      <w:marBottom w:val="0"/>
      <w:divBdr>
        <w:top w:val="none" w:sz="0" w:space="0" w:color="auto"/>
        <w:left w:val="none" w:sz="0" w:space="0" w:color="auto"/>
        <w:bottom w:val="none" w:sz="0" w:space="0" w:color="auto"/>
        <w:right w:val="none" w:sz="0" w:space="0" w:color="auto"/>
      </w:divBdr>
    </w:div>
    <w:div w:id="2033217389">
      <w:bodyDiv w:val="1"/>
      <w:marLeft w:val="0"/>
      <w:marRight w:val="0"/>
      <w:marTop w:val="0"/>
      <w:marBottom w:val="0"/>
      <w:divBdr>
        <w:top w:val="none" w:sz="0" w:space="0" w:color="auto"/>
        <w:left w:val="none" w:sz="0" w:space="0" w:color="auto"/>
        <w:bottom w:val="none" w:sz="0" w:space="0" w:color="auto"/>
        <w:right w:val="none" w:sz="0" w:space="0" w:color="auto"/>
      </w:divBdr>
      <w:divsChild>
        <w:div w:id="1705863402">
          <w:marLeft w:val="547"/>
          <w:marRight w:val="0"/>
          <w:marTop w:val="0"/>
          <w:marBottom w:val="0"/>
          <w:divBdr>
            <w:top w:val="none" w:sz="0" w:space="0" w:color="auto"/>
            <w:left w:val="none" w:sz="0" w:space="0" w:color="auto"/>
            <w:bottom w:val="none" w:sz="0" w:space="0" w:color="auto"/>
            <w:right w:val="none" w:sz="0" w:space="0" w:color="auto"/>
          </w:divBdr>
        </w:div>
      </w:divsChild>
    </w:div>
    <w:div w:id="2049992438">
      <w:bodyDiv w:val="1"/>
      <w:marLeft w:val="0"/>
      <w:marRight w:val="0"/>
      <w:marTop w:val="0"/>
      <w:marBottom w:val="0"/>
      <w:divBdr>
        <w:top w:val="none" w:sz="0" w:space="0" w:color="auto"/>
        <w:left w:val="none" w:sz="0" w:space="0" w:color="auto"/>
        <w:bottom w:val="none" w:sz="0" w:space="0" w:color="auto"/>
        <w:right w:val="none" w:sz="0" w:space="0" w:color="auto"/>
      </w:divBdr>
    </w:div>
    <w:div w:id="2060859480">
      <w:bodyDiv w:val="1"/>
      <w:marLeft w:val="0"/>
      <w:marRight w:val="0"/>
      <w:marTop w:val="0"/>
      <w:marBottom w:val="0"/>
      <w:divBdr>
        <w:top w:val="none" w:sz="0" w:space="0" w:color="auto"/>
        <w:left w:val="none" w:sz="0" w:space="0" w:color="auto"/>
        <w:bottom w:val="none" w:sz="0" w:space="0" w:color="auto"/>
        <w:right w:val="none" w:sz="0" w:space="0" w:color="auto"/>
      </w:divBdr>
    </w:div>
    <w:div w:id="2072463969">
      <w:bodyDiv w:val="1"/>
      <w:marLeft w:val="0"/>
      <w:marRight w:val="0"/>
      <w:marTop w:val="0"/>
      <w:marBottom w:val="0"/>
      <w:divBdr>
        <w:top w:val="none" w:sz="0" w:space="0" w:color="auto"/>
        <w:left w:val="none" w:sz="0" w:space="0" w:color="auto"/>
        <w:bottom w:val="none" w:sz="0" w:space="0" w:color="auto"/>
        <w:right w:val="none" w:sz="0" w:space="0" w:color="auto"/>
      </w:divBdr>
    </w:div>
    <w:div w:id="2086605841">
      <w:bodyDiv w:val="1"/>
      <w:marLeft w:val="0"/>
      <w:marRight w:val="0"/>
      <w:marTop w:val="0"/>
      <w:marBottom w:val="0"/>
      <w:divBdr>
        <w:top w:val="none" w:sz="0" w:space="0" w:color="auto"/>
        <w:left w:val="none" w:sz="0" w:space="0" w:color="auto"/>
        <w:bottom w:val="none" w:sz="0" w:space="0" w:color="auto"/>
        <w:right w:val="none" w:sz="0" w:space="0" w:color="auto"/>
      </w:divBdr>
    </w:div>
    <w:div w:id="213405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6.png"/><Relationship Id="rId22"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flavi\Documents\SW_Feder\Flavia_RA\RA_2023\Integrazione_otto2023%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Marte\camaleonte\Rapporto%20Annuale\19_Rapporto%20Annuale_2023\Parte%20statistica\Impaginazione\Parte%20statistica_2023_revF_28-07_Sta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Marte\camaleonte\Rapporto%20Annuale\19_Rapporto%20Annuale_2023\Parte%20statistica\Impaginazione\Parte%20statistica_2023_revF_28-07_Sta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sasfdl\Lavoro\DCCV\FOL\PROGETTI\Professioni\Federculture\tavole%20e%20figure_agg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2"/>
            </a:solidFill>
            <a:ln>
              <a:noFill/>
            </a:ln>
            <a:effectLst/>
          </c:spPr>
          <c:invertIfNegative val="0"/>
          <c:dPt>
            <c:idx val="5"/>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1-85DF-4508-B289-094EDAE8E20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Tabelle!$L$85:$Q$85</c:f>
              <c:strCache>
                <c:ptCount val="6"/>
                <c:pt idx="0">
                  <c:v>Nord-ovest</c:v>
                </c:pt>
                <c:pt idx="1">
                  <c:v>Nord-est</c:v>
                </c:pt>
                <c:pt idx="2">
                  <c:v>Centro</c:v>
                </c:pt>
                <c:pt idx="3">
                  <c:v>Sud</c:v>
                </c:pt>
                <c:pt idx="4">
                  <c:v>Isole</c:v>
                </c:pt>
                <c:pt idx="5">
                  <c:v>Italia</c:v>
                </c:pt>
              </c:strCache>
            </c:strRef>
          </c:cat>
          <c:val>
            <c:numRef>
              <c:f>Tabelle!$L$86:$Q$86</c:f>
              <c:numCache>
                <c:formatCode>0.0%</c:formatCode>
                <c:ptCount val="6"/>
                <c:pt idx="0">
                  <c:v>0.15745428246719695</c:v>
                </c:pt>
                <c:pt idx="1">
                  <c:v>0.12767921238847285</c:v>
                </c:pt>
                <c:pt idx="2">
                  <c:v>0.22911665866538652</c:v>
                </c:pt>
                <c:pt idx="3">
                  <c:v>0.15216068167985392</c:v>
                </c:pt>
                <c:pt idx="4">
                  <c:v>8.7089967389219244E-2</c:v>
                </c:pt>
                <c:pt idx="5">
                  <c:v>0.15895625866633051</c:v>
                </c:pt>
              </c:numCache>
            </c:numRef>
          </c:val>
          <c:extLst xmlns:c16r2="http://schemas.microsoft.com/office/drawing/2015/06/chart">
            <c:ext xmlns:c16="http://schemas.microsoft.com/office/drawing/2014/chart" uri="{C3380CC4-5D6E-409C-BE32-E72D297353CC}">
              <c16:uniqueId val="{00000002-85DF-4508-B289-094EDAE8E203}"/>
            </c:ext>
          </c:extLst>
        </c:ser>
        <c:dLbls>
          <c:dLblPos val="outEnd"/>
          <c:showLegendKey val="0"/>
          <c:showVal val="1"/>
          <c:showCatName val="0"/>
          <c:showSerName val="0"/>
          <c:showPercent val="0"/>
          <c:showBubbleSize val="0"/>
        </c:dLbls>
        <c:gapWidth val="182"/>
        <c:axId val="239353208"/>
        <c:axId val="267632232"/>
      </c:barChart>
      <c:catAx>
        <c:axId val="2393532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67632232"/>
        <c:crosses val="autoZero"/>
        <c:auto val="1"/>
        <c:lblAlgn val="ctr"/>
        <c:lblOffset val="100"/>
        <c:noMultiLvlLbl val="0"/>
      </c:catAx>
      <c:valAx>
        <c:axId val="267632232"/>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23935320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'Tab1'!$D$65</c:f>
              <c:strCache>
                <c:ptCount val="1"/>
                <c:pt idx="0">
                  <c:v>Consuntivo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'Tab1'!$B$66:$B$69</c:f>
              <c:numCache>
                <c:formatCode>General</c:formatCode>
                <c:ptCount val="4"/>
                <c:pt idx="0">
                  <c:v>2019</c:v>
                </c:pt>
                <c:pt idx="1">
                  <c:v>2020</c:v>
                </c:pt>
                <c:pt idx="2">
                  <c:v>2021</c:v>
                </c:pt>
                <c:pt idx="3">
                  <c:v>2022</c:v>
                </c:pt>
              </c:numCache>
            </c:numRef>
          </c:cat>
          <c:val>
            <c:numRef>
              <c:f>'Tab1'!$D$66:$D$69</c:f>
              <c:numCache>
                <c:formatCode>#,##0</c:formatCode>
                <c:ptCount val="4"/>
                <c:pt idx="0">
                  <c:v>2685</c:v>
                </c:pt>
                <c:pt idx="1">
                  <c:v>4616</c:v>
                </c:pt>
                <c:pt idx="2">
                  <c:v>3766</c:v>
                </c:pt>
                <c:pt idx="3">
                  <c:v>3905</c:v>
                </c:pt>
              </c:numCache>
            </c:numRef>
          </c:val>
        </c:ser>
        <c:dLbls>
          <c:dLblPos val="outEnd"/>
          <c:showLegendKey val="0"/>
          <c:showVal val="1"/>
          <c:showCatName val="0"/>
          <c:showSerName val="0"/>
          <c:showPercent val="0"/>
          <c:showBubbleSize val="0"/>
        </c:dLbls>
        <c:gapWidth val="219"/>
        <c:overlap val="-27"/>
        <c:axId val="267466296"/>
        <c:axId val="268950736"/>
        <c:extLst>
          <c:ext xmlns:c15="http://schemas.microsoft.com/office/drawing/2012/chart" uri="{02D57815-91ED-43cb-92C2-25804820EDAC}">
            <c15:filteredBarSeries>
              <c15:ser>
                <c:idx val="0"/>
                <c:order val="0"/>
                <c:tx>
                  <c:strRef>
                    <c:extLst>
                      <c:ext uri="{02D57815-91ED-43cb-92C2-25804820EDAC}">
                        <c15:formulaRef>
                          <c15:sqref>'Tab1'!$B$65</c15:sqref>
                        </c15:formulaRef>
                      </c:ext>
                    </c:extLst>
                    <c:strCache>
                      <c:ptCount val="1"/>
                      <c:pt idx="0">
                        <c:v>Anno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'Tab1'!$B$66:$B$69</c15:sqref>
                        </c15:formulaRef>
                      </c:ext>
                    </c:extLst>
                    <c:numCache>
                      <c:formatCode>General</c:formatCode>
                      <c:ptCount val="4"/>
                      <c:pt idx="0">
                        <c:v>2019</c:v>
                      </c:pt>
                      <c:pt idx="1">
                        <c:v>2020</c:v>
                      </c:pt>
                      <c:pt idx="2">
                        <c:v>2021</c:v>
                      </c:pt>
                      <c:pt idx="3">
                        <c:v>2022</c:v>
                      </c:pt>
                    </c:numCache>
                  </c:numRef>
                </c:cat>
                <c:val>
                  <c:numRef>
                    <c:extLst>
                      <c:ext uri="{02D57815-91ED-43cb-92C2-25804820EDAC}">
                        <c15:formulaRef>
                          <c15:sqref>'Tab1'!$B$66:$B$69</c15:sqref>
                        </c15:formulaRef>
                      </c:ext>
                    </c:extLst>
                    <c:numCache>
                      <c:formatCode>General</c:formatCode>
                      <c:ptCount val="4"/>
                      <c:pt idx="0">
                        <c:v>2019</c:v>
                      </c:pt>
                      <c:pt idx="1">
                        <c:v>2020</c:v>
                      </c:pt>
                      <c:pt idx="2">
                        <c:v>2021</c:v>
                      </c:pt>
                      <c:pt idx="3">
                        <c:v>2022</c:v>
                      </c:pt>
                    </c:numCache>
                  </c:numRef>
                </c:val>
              </c15:ser>
            </c15:filteredBarSeries>
          </c:ext>
        </c:extLst>
      </c:barChart>
      <c:catAx>
        <c:axId val="267466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68950736"/>
        <c:crosses val="autoZero"/>
        <c:auto val="1"/>
        <c:lblAlgn val="ctr"/>
        <c:lblOffset val="100"/>
        <c:noMultiLvlLbl val="0"/>
      </c:catAx>
      <c:valAx>
        <c:axId val="268950736"/>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67466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3626009773868192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407-4622-B37F-6668C96B2BDB}"/>
                </c:ext>
                <c:ext xmlns:c15="http://schemas.microsoft.com/office/drawing/2012/chart" uri="{CE6537A1-D6FC-4f65-9D91-7224C49458BB}">
                  <c15:layout/>
                </c:ext>
              </c:extLst>
            </c:dLbl>
            <c:dLbl>
              <c:idx val="9"/>
              <c:layout>
                <c:manualLayout>
                  <c:x val="-8.5023172394429168E-17"/>
                  <c:y val="-2.1813219583977247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407-4622-B37F-6668C96B2BDB}"/>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'Tab8'!$E$77:$E$80</c:f>
              <c:strCache>
                <c:ptCount val="4"/>
                <c:pt idx="0">
                  <c:v>2019/2018</c:v>
                </c:pt>
                <c:pt idx="1">
                  <c:v>2020/2019</c:v>
                </c:pt>
                <c:pt idx="2">
                  <c:v>2021/2020</c:v>
                </c:pt>
                <c:pt idx="3">
                  <c:v>2022/2021</c:v>
                </c:pt>
              </c:strCache>
            </c:strRef>
          </c:cat>
          <c:val>
            <c:numRef>
              <c:f>'Tab8'!$F$77:$F$80</c:f>
              <c:numCache>
                <c:formatCode>0.0%</c:formatCode>
                <c:ptCount val="4"/>
                <c:pt idx="0">
                  <c:v>-5.9788980070340017E-2</c:v>
                </c:pt>
                <c:pt idx="1">
                  <c:v>-8.3956774729842018E-2</c:v>
                </c:pt>
                <c:pt idx="2">
                  <c:v>0.11388384754990923</c:v>
                </c:pt>
                <c:pt idx="3">
                  <c:v>5.7026476578411634E-3</c:v>
                </c:pt>
              </c:numCache>
            </c:numRef>
          </c:val>
          <c:extLst xmlns:c16r2="http://schemas.microsoft.com/office/drawing/2015/06/chart">
            <c:ext xmlns:c16="http://schemas.microsoft.com/office/drawing/2014/chart" uri="{C3380CC4-5D6E-409C-BE32-E72D297353CC}">
              <c16:uniqueId val="{00000002-3407-4622-B37F-6668C96B2BDB}"/>
            </c:ext>
          </c:extLst>
        </c:ser>
        <c:dLbls>
          <c:dLblPos val="outEnd"/>
          <c:showLegendKey val="0"/>
          <c:showVal val="1"/>
          <c:showCatName val="0"/>
          <c:showSerName val="0"/>
          <c:showPercent val="0"/>
          <c:showBubbleSize val="0"/>
        </c:dLbls>
        <c:gapWidth val="219"/>
        <c:overlap val="-27"/>
        <c:axId val="268946160"/>
        <c:axId val="268795304"/>
      </c:barChart>
      <c:catAx>
        <c:axId val="268946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68795304"/>
        <c:crosses val="autoZero"/>
        <c:auto val="1"/>
        <c:lblAlgn val="ctr"/>
        <c:lblOffset val="100"/>
        <c:noMultiLvlLbl val="0"/>
      </c:catAx>
      <c:valAx>
        <c:axId val="268795304"/>
        <c:scaling>
          <c:orientation val="minMax"/>
        </c:scaling>
        <c:delete val="1"/>
        <c:axPos val="l"/>
        <c:numFmt formatCode="0.0%" sourceLinked="1"/>
        <c:majorTickMark val="none"/>
        <c:minorTickMark val="none"/>
        <c:tickLblPos val="nextTo"/>
        <c:crossAx val="268946160"/>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it-IT"/>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'Figura 1'!$B$6</c:f>
              <c:strCache>
                <c:ptCount val="1"/>
                <c:pt idx="0">
                  <c:v>Occupazione non culturale</c:v>
                </c:pt>
              </c:strCache>
            </c:strRef>
          </c:tx>
          <c:spPr>
            <a:solidFill>
              <a:srgbClr val="C00000"/>
            </a:solidFill>
            <a:ln>
              <a:noFill/>
            </a:ln>
            <a:effectLst/>
          </c:spPr>
          <c:invertIfNegative val="0"/>
          <c:cat>
            <c:numRef>
              <c:f>'Figura 1'!$C$4:$F$4</c:f>
              <c:numCache>
                <c:formatCode>General</c:formatCode>
                <c:ptCount val="4"/>
                <c:pt idx="0">
                  <c:v>2019</c:v>
                </c:pt>
                <c:pt idx="1">
                  <c:v>2020</c:v>
                </c:pt>
                <c:pt idx="2">
                  <c:v>2021</c:v>
                </c:pt>
                <c:pt idx="3">
                  <c:v>2022</c:v>
                </c:pt>
              </c:numCache>
            </c:numRef>
          </c:cat>
          <c:val>
            <c:numRef>
              <c:f>'Figura 1'!$C$6:$F$6</c:f>
              <c:numCache>
                <c:formatCode>0.0</c:formatCode>
                <c:ptCount val="4"/>
                <c:pt idx="0">
                  <c:v>0.66242660873516535</c:v>
                </c:pt>
                <c:pt idx="1">
                  <c:v>-2.9539479376504052</c:v>
                </c:pt>
                <c:pt idx="2">
                  <c:v>0.72959888454491439</c:v>
                </c:pt>
                <c:pt idx="3">
                  <c:v>2.3038359253555418</c:v>
                </c:pt>
              </c:numCache>
            </c:numRef>
          </c:val>
          <c:extLst xmlns:c16r2="http://schemas.microsoft.com/office/drawing/2015/06/chart">
            <c:ext xmlns:c16="http://schemas.microsoft.com/office/drawing/2014/chart" uri="{C3380CC4-5D6E-409C-BE32-E72D297353CC}">
              <c16:uniqueId val="{00000000-5876-4984-98E7-798A15AEEE2C}"/>
            </c:ext>
          </c:extLst>
        </c:ser>
        <c:ser>
          <c:idx val="2"/>
          <c:order val="2"/>
          <c:tx>
            <c:strRef>
              <c:f>'Figura 1'!$B$7</c:f>
              <c:strCache>
                <c:ptCount val="1"/>
                <c:pt idx="0">
                  <c:v>Occupazione culturale</c:v>
                </c:pt>
              </c:strCache>
            </c:strRef>
          </c:tx>
          <c:spPr>
            <a:solidFill>
              <a:schemeClr val="accent1">
                <a:lumMod val="50000"/>
              </a:schemeClr>
            </a:solidFill>
            <a:ln>
              <a:noFill/>
            </a:ln>
            <a:effectLst/>
          </c:spPr>
          <c:invertIfNegative val="0"/>
          <c:cat>
            <c:numRef>
              <c:f>'Figura 1'!$C$4:$F$4</c:f>
              <c:numCache>
                <c:formatCode>General</c:formatCode>
                <c:ptCount val="4"/>
                <c:pt idx="0">
                  <c:v>2019</c:v>
                </c:pt>
                <c:pt idx="1">
                  <c:v>2020</c:v>
                </c:pt>
                <c:pt idx="2">
                  <c:v>2021</c:v>
                </c:pt>
                <c:pt idx="3">
                  <c:v>2022</c:v>
                </c:pt>
              </c:numCache>
            </c:numRef>
          </c:cat>
          <c:val>
            <c:numRef>
              <c:f>'Figura 1'!$C$7:$F$7</c:f>
              <c:numCache>
                <c:formatCode>0.0</c:formatCode>
                <c:ptCount val="4"/>
                <c:pt idx="0">
                  <c:v>0.49085425179995434</c:v>
                </c:pt>
                <c:pt idx="1">
                  <c:v>-7.9773586549772677</c:v>
                </c:pt>
                <c:pt idx="2">
                  <c:v>1.4366859952049065</c:v>
                </c:pt>
                <c:pt idx="3">
                  <c:v>5.6523853050428832</c:v>
                </c:pt>
              </c:numCache>
            </c:numRef>
          </c:val>
          <c:extLst xmlns:c16r2="http://schemas.microsoft.com/office/drawing/2015/06/chart">
            <c:ext xmlns:c16="http://schemas.microsoft.com/office/drawing/2014/chart" uri="{C3380CC4-5D6E-409C-BE32-E72D297353CC}">
              <c16:uniqueId val="{00000001-5876-4984-98E7-798A15AEEE2C}"/>
            </c:ext>
          </c:extLst>
        </c:ser>
        <c:dLbls>
          <c:showLegendKey val="0"/>
          <c:showVal val="0"/>
          <c:showCatName val="0"/>
          <c:showSerName val="0"/>
          <c:showPercent val="0"/>
          <c:showBubbleSize val="0"/>
        </c:dLbls>
        <c:gapWidth val="219"/>
        <c:overlap val="-27"/>
        <c:axId val="267844768"/>
        <c:axId val="267202448"/>
      </c:barChart>
      <c:lineChart>
        <c:grouping val="standard"/>
        <c:varyColors val="0"/>
        <c:ser>
          <c:idx val="0"/>
          <c:order val="0"/>
          <c:tx>
            <c:strRef>
              <c:f>'Figura 1'!$B$5</c:f>
              <c:strCache>
                <c:ptCount val="1"/>
                <c:pt idx="0">
                  <c:v>Totale</c:v>
                </c:pt>
              </c:strCache>
            </c:strRef>
          </c:tx>
          <c:spPr>
            <a:ln w="28575" cap="rnd">
              <a:noFill/>
              <a:round/>
            </a:ln>
            <a:effectLst/>
          </c:spPr>
          <c:marker>
            <c:symbol val="dash"/>
            <c:size val="14"/>
            <c:spPr>
              <a:solidFill>
                <a:schemeClr val="tx1"/>
              </a:solidFill>
              <a:ln w="9525">
                <a:noFill/>
              </a:ln>
              <a:effectLst/>
            </c:spPr>
          </c:marker>
          <c:cat>
            <c:numRef>
              <c:f>'Figura 1'!$C$4:$F$4</c:f>
              <c:numCache>
                <c:formatCode>General</c:formatCode>
                <c:ptCount val="4"/>
                <c:pt idx="0">
                  <c:v>2019</c:v>
                </c:pt>
                <c:pt idx="1">
                  <c:v>2020</c:v>
                </c:pt>
                <c:pt idx="2">
                  <c:v>2021</c:v>
                </c:pt>
                <c:pt idx="3">
                  <c:v>2022</c:v>
                </c:pt>
              </c:numCache>
            </c:numRef>
          </c:cat>
          <c:val>
            <c:numRef>
              <c:f>'Figura 1'!$C$5:$F$5</c:f>
              <c:numCache>
                <c:formatCode>0.0</c:formatCode>
                <c:ptCount val="4"/>
                <c:pt idx="0">
                  <c:v>0.65628630155064882</c:v>
                </c:pt>
                <c:pt idx="1">
                  <c:v>-3.1335640186322298</c:v>
                </c:pt>
                <c:pt idx="2">
                  <c:v>0.75361207601949942</c:v>
                </c:pt>
                <c:pt idx="3">
                  <c:v>2.418351903247113</c:v>
                </c:pt>
              </c:numCache>
            </c:numRef>
          </c:val>
          <c:smooth val="0"/>
          <c:extLst xmlns:c16r2="http://schemas.microsoft.com/office/drawing/2015/06/chart">
            <c:ext xmlns:c16="http://schemas.microsoft.com/office/drawing/2014/chart" uri="{C3380CC4-5D6E-409C-BE32-E72D297353CC}">
              <c16:uniqueId val="{00000002-5876-4984-98E7-798A15AEEE2C}"/>
            </c:ext>
          </c:extLst>
        </c:ser>
        <c:dLbls>
          <c:showLegendKey val="0"/>
          <c:showVal val="0"/>
          <c:showCatName val="0"/>
          <c:showSerName val="0"/>
          <c:showPercent val="0"/>
          <c:showBubbleSize val="0"/>
        </c:dLbls>
        <c:marker val="1"/>
        <c:smooth val="0"/>
        <c:axId val="267844768"/>
        <c:axId val="267202448"/>
      </c:lineChart>
      <c:catAx>
        <c:axId val="26784476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it-IT"/>
          </a:p>
        </c:txPr>
        <c:crossAx val="267202448"/>
        <c:crosses val="autoZero"/>
        <c:auto val="1"/>
        <c:lblAlgn val="ctr"/>
        <c:lblOffset val="100"/>
        <c:noMultiLvlLbl val="0"/>
      </c:catAx>
      <c:valAx>
        <c:axId val="2672024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it-IT"/>
          </a:p>
        </c:txPr>
        <c:crossAx val="2678447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Arial" panose="020B0604020202020204" pitchFamily="34" charset="0"/>
          <a:cs typeface="Arial" panose="020B0604020202020204" pitchFamily="34" charset="0"/>
        </a:defRPr>
      </a:pPr>
      <a:endParaRPr lang="it-IT"/>
    </a:p>
  </c:txPr>
  <c:externalData r:id="rId1">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331E7-BD57-4BD3-BDE2-0CCF3742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11</Pages>
  <Words>3733</Words>
  <Characters>21282</Characters>
  <Application>Microsoft Office Word</Application>
  <DocSecurity>0</DocSecurity>
  <Lines>177</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Camaleonte</dc:creator>
  <cp:keywords/>
  <dc:description/>
  <cp:lastModifiedBy>Flavia Camaleonte</cp:lastModifiedBy>
  <cp:revision>38</cp:revision>
  <cp:lastPrinted>2022-07-09T16:31:00Z</cp:lastPrinted>
  <dcterms:created xsi:type="dcterms:W3CDTF">2022-07-08T13:23:00Z</dcterms:created>
  <dcterms:modified xsi:type="dcterms:W3CDTF">2023-10-25T16:07:00Z</dcterms:modified>
</cp:coreProperties>
</file>